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C2" w:rsidRDefault="00C11B0B" w:rsidP="00710342">
      <w:pPr>
        <w:spacing w:after="200" w:line="240" w:lineRule="exact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11B0B">
        <w:rPr>
          <w:rFonts w:ascii="Arial" w:eastAsia="Calibri" w:hAnsi="Arial" w:cs="Arial"/>
          <w:b/>
          <w:sz w:val="20"/>
          <w:szCs w:val="20"/>
          <w:lang w:eastAsia="en-US"/>
        </w:rPr>
        <w:t>ТЕХНИЧЕСКАЯ СПЕЦИФИКАЦИЯ ТОВАРА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6919"/>
      </w:tblGrid>
      <w:tr w:rsidR="00C11B0B" w:rsidRPr="00572C29" w:rsidTr="00F34C7E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11B0B" w:rsidRPr="00572C29" w:rsidRDefault="00C11B0B" w:rsidP="00F34C7E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Характеристики системы</w:t>
            </w:r>
          </w:p>
        </w:tc>
      </w:tr>
      <w:tr w:rsidR="00C11B0B" w:rsidRPr="00572C29" w:rsidTr="00A72E52">
        <w:trPr>
          <w:trHeight w:val="313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2E52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Наименование товара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1B0B" w:rsidRPr="00A72E52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Персональный компьютер </w:t>
            </w:r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HP</w:t>
            </w:r>
          </w:p>
        </w:tc>
      </w:tr>
      <w:tr w:rsidR="00A72E52" w:rsidRPr="00572C29" w:rsidTr="00A72E52">
        <w:trPr>
          <w:trHeight w:val="388"/>
        </w:trPr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E52" w:rsidRPr="00572C29" w:rsidRDefault="00A72E52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Количество 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E52" w:rsidRPr="00572C29" w:rsidRDefault="00A72E52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5 штук</w:t>
            </w:r>
          </w:p>
        </w:tc>
      </w:tr>
      <w:tr w:rsidR="00C11B0B" w:rsidRPr="00572C29" w:rsidTr="00F34C7E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11B0B" w:rsidRPr="00572C29" w:rsidRDefault="00C11B0B" w:rsidP="00F34C7E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Характеристики системы</w:t>
            </w:r>
          </w:p>
        </w:tc>
      </w:tr>
      <w:tr w:rsidR="00C11B0B" w:rsidRPr="00202EF2" w:rsidTr="00F34C7E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Процессор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val="en-US"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Не</w:t>
            </w:r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</w:t>
            </w: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ниже</w:t>
            </w:r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Intel Core i7-9700k Processor 3.6 2666MHz 12M 8C 95W CPU + Intel HD Graphics 630</w:t>
            </w:r>
          </w:p>
        </w:tc>
      </w:tr>
      <w:tr w:rsidR="00C11B0B" w:rsidRPr="00572C29" w:rsidTr="00F34C7E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Частота процессора</w:t>
            </w:r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</w:t>
            </w: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Не менее </w:t>
            </w:r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3</w:t>
            </w: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.</w:t>
            </w:r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6</w:t>
            </w: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ГГц</w:t>
            </w:r>
          </w:p>
        </w:tc>
      </w:tr>
      <w:tr w:rsidR="00C11B0B" w:rsidRPr="00572C29" w:rsidTr="00F34C7E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Чипсет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val="en-US"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Не ниже </w:t>
            </w:r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Q370</w:t>
            </w:r>
          </w:p>
        </w:tc>
      </w:tr>
      <w:tr w:rsidR="00C11B0B" w:rsidRPr="00572C29" w:rsidTr="00F34C7E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Количество ядер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val="en-US"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Не менее </w:t>
            </w:r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8</w:t>
            </w:r>
          </w:p>
        </w:tc>
      </w:tr>
      <w:tr w:rsidR="00C11B0B" w:rsidRPr="00572C29" w:rsidTr="00F34C7E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Кэш-память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Не менее </w:t>
            </w:r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12</w:t>
            </w: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МБ</w:t>
            </w:r>
          </w:p>
        </w:tc>
      </w:tr>
      <w:tr w:rsidR="00C11B0B" w:rsidRPr="00572C29" w:rsidTr="00F34C7E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Кейс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proofErr w:type="spellStart"/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Microtower</w:t>
            </w:r>
            <w:proofErr w:type="spellEnd"/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, черный</w:t>
            </w:r>
          </w:p>
        </w:tc>
      </w:tr>
      <w:tr w:rsidR="00C11B0B" w:rsidRPr="00572C29" w:rsidTr="00F34C7E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11B0B" w:rsidRPr="00572C29" w:rsidRDefault="00C11B0B" w:rsidP="00F34C7E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Память</w:t>
            </w:r>
          </w:p>
        </w:tc>
      </w:tr>
      <w:tr w:rsidR="00C11B0B" w:rsidRPr="00572C29" w:rsidTr="00F34C7E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Память, стандартная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Не менее 16ГБ (2x8Гб) DDR4 SDRAM 2666 МГц(</w:t>
            </w:r>
            <w:proofErr w:type="spellStart"/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max</w:t>
            </w:r>
            <w:proofErr w:type="spellEnd"/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128</w:t>
            </w: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GB, 4 слота)</w:t>
            </w:r>
          </w:p>
        </w:tc>
      </w:tr>
      <w:tr w:rsidR="00C11B0B" w:rsidRPr="00572C29" w:rsidTr="00F34C7E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Слоты для памяти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Не менее 4 DIMM, максимальный объем до 128 Гб</w:t>
            </w:r>
          </w:p>
        </w:tc>
      </w:tr>
      <w:tr w:rsidR="00C11B0B" w:rsidRPr="00572C29" w:rsidTr="00F34C7E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11B0B" w:rsidRPr="00572C29" w:rsidRDefault="00C11B0B" w:rsidP="00F34C7E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Хранение</w:t>
            </w:r>
          </w:p>
        </w:tc>
      </w:tr>
      <w:tr w:rsidR="00C11B0B" w:rsidRPr="00572C29" w:rsidTr="00F34C7E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Внутренние отсеки для дисков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Не менее двух 3,5"                                                                                                         </w:t>
            </w:r>
          </w:p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Не менее одного 2,5"                                                                                                      </w:t>
            </w:r>
          </w:p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Не менее одного 5,25"</w:t>
            </w:r>
          </w:p>
        </w:tc>
      </w:tr>
      <w:tr w:rsidR="00C11B0B" w:rsidRPr="00572C29" w:rsidTr="00F34C7E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Отсеки для внешних приводов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Не менее одного (1) 9.5</w:t>
            </w:r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mm</w:t>
            </w: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</w:t>
            </w:r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internal</w:t>
            </w: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</w:t>
            </w:r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optical</w:t>
            </w: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</w:t>
            </w:r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drive</w:t>
            </w: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</w:t>
            </w:r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bay</w:t>
            </w: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, не менее одного (1) 5,25’’</w:t>
            </w:r>
          </w:p>
        </w:tc>
      </w:tr>
      <w:tr w:rsidR="00C11B0B" w:rsidRPr="00572C29" w:rsidTr="00F34C7E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Жесткий диск 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Не менее 1</w:t>
            </w:r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T</w:t>
            </w: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B 7200 RPM SATA 6,0 Гбит                                                                      </w:t>
            </w:r>
          </w:p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Не менее одного </w:t>
            </w:r>
            <w:r w:rsidRPr="00572C29">
              <w:rPr>
                <w:rFonts w:ascii="Arial" w:hAnsi="Arial" w:cs="Arial"/>
                <w:sz w:val="17"/>
                <w:szCs w:val="17"/>
                <w:lang w:eastAsia="en-US"/>
              </w:rPr>
              <w:t xml:space="preserve">256GB SSD </w:t>
            </w:r>
            <w:proofErr w:type="spellStart"/>
            <w:r w:rsidRPr="00572C29">
              <w:rPr>
                <w:rFonts w:ascii="Arial" w:hAnsi="Arial" w:cs="Arial"/>
                <w:sz w:val="17"/>
                <w:szCs w:val="17"/>
                <w:lang w:val="en-US" w:eastAsia="en-US"/>
              </w:rPr>
              <w:t>PCIe</w:t>
            </w:r>
            <w:proofErr w:type="spellEnd"/>
          </w:p>
        </w:tc>
      </w:tr>
      <w:tr w:rsidR="00C11B0B" w:rsidRPr="00A72E52" w:rsidTr="00F34C7E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Оптический привод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val="en-US"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Не</w:t>
            </w:r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</w:t>
            </w: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ниже</w:t>
            </w:r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SATA </w:t>
            </w:r>
            <w:proofErr w:type="spellStart"/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SuperMulti</w:t>
            </w:r>
            <w:proofErr w:type="spellEnd"/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DVD writer</w:t>
            </w:r>
          </w:p>
        </w:tc>
      </w:tr>
      <w:tr w:rsidR="00C11B0B" w:rsidRPr="00572C29" w:rsidTr="00F34C7E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11B0B" w:rsidRPr="00572C29" w:rsidRDefault="00C11B0B" w:rsidP="00F34C7E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Графика</w:t>
            </w:r>
          </w:p>
        </w:tc>
      </w:tr>
      <w:tr w:rsidR="00C11B0B" w:rsidRPr="00572C29" w:rsidTr="00F34C7E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Графика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Integrated</w:t>
            </w: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</w:t>
            </w:r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Intel</w:t>
            </w: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</w:t>
            </w:r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HD</w:t>
            </w: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</w:t>
            </w:r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Graphics</w:t>
            </w: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630 </w:t>
            </w:r>
          </w:p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Тип видеокарты: </w:t>
            </w:r>
            <w:proofErr w:type="gramStart"/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интегрированная</w:t>
            </w:r>
            <w:proofErr w:type="gramEnd"/>
          </w:p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Количество поддерживаемых мониторов: 3</w:t>
            </w:r>
          </w:p>
        </w:tc>
      </w:tr>
      <w:tr w:rsidR="00C11B0B" w:rsidRPr="00572C29" w:rsidTr="00F34C7E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11B0B" w:rsidRPr="00572C29" w:rsidRDefault="00C11B0B" w:rsidP="00F34C7E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Возможности расширения</w:t>
            </w:r>
          </w:p>
        </w:tc>
      </w:tr>
      <w:tr w:rsidR="00C11B0B" w:rsidRPr="00202EF2" w:rsidTr="00F34C7E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Порты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Не менее 6 USB 3.1 (2 – на лицевой панели)</w:t>
            </w:r>
          </w:p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Не менее 4 USB 2.0 (2 – на лицевой панели)</w:t>
            </w:r>
          </w:p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Не менее одного на передней панели USB Type-CTM3.1 Gen1 </w:t>
            </w:r>
            <w:proofErr w:type="spellStart"/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port</w:t>
            </w:r>
            <w:proofErr w:type="spellEnd"/>
          </w:p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Не менее 1 </w:t>
            </w:r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HDMI</w:t>
            </w: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порта</w:t>
            </w:r>
          </w:p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Не менее 2 </w:t>
            </w:r>
            <w:proofErr w:type="spellStart"/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DisplayPort</w:t>
            </w:r>
            <w:proofErr w:type="spellEnd"/>
          </w:p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Не менее 1 аудиовход</w:t>
            </w:r>
          </w:p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Не менее 1 выход аудио</w:t>
            </w:r>
          </w:p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Не менее 1 RJ-45</w:t>
            </w:r>
          </w:p>
          <w:p w:rsidR="00C11B0B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lastRenderedPageBreak/>
              <w:t>Не менее 1 выход для наушников (на лицевой панели)</w:t>
            </w:r>
          </w:p>
          <w:p w:rsidR="00464FEA" w:rsidRPr="0092566C" w:rsidRDefault="00464FEA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val="en-US" w:eastAsia="en-US"/>
              </w:rPr>
            </w:pPr>
            <w:r w:rsidRPr="00202EF2">
              <w:rPr>
                <w:rFonts w:ascii="Arial Narrow" w:hAnsi="Arial Narrow" w:cs="Arial"/>
                <w:sz w:val="20"/>
                <w:szCs w:val="20"/>
                <w:lang w:eastAsia="en-US"/>
              </w:rPr>
              <w:t>Serial / PS/2 Module</w:t>
            </w:r>
          </w:p>
        </w:tc>
      </w:tr>
      <w:tr w:rsidR="00C11B0B" w:rsidRPr="00572C29" w:rsidTr="00F34C7E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lastRenderedPageBreak/>
              <w:t>Слот расширения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Не менее 2 полноразмерный слот </w:t>
            </w:r>
            <w:proofErr w:type="spellStart"/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PCIe</w:t>
            </w:r>
            <w:proofErr w:type="spellEnd"/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x1</w:t>
            </w:r>
          </w:p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Не менее 2 </w:t>
            </w:r>
            <w:proofErr w:type="gramStart"/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полноразмерных</w:t>
            </w:r>
            <w:proofErr w:type="gramEnd"/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слота </w:t>
            </w:r>
            <w:proofErr w:type="spellStart"/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PCIe</w:t>
            </w:r>
            <w:proofErr w:type="spellEnd"/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x16</w:t>
            </w:r>
          </w:p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Не менее 1 внутреннего слота M.2 </w:t>
            </w:r>
            <w:proofErr w:type="spellStart"/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PCIe</w:t>
            </w:r>
            <w:proofErr w:type="spellEnd"/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x1 </w:t>
            </w:r>
            <w:r w:rsidRPr="00572C29">
              <w:rPr>
                <w:rFonts w:ascii="Arial" w:hAnsi="Arial" w:cs="Arial"/>
                <w:sz w:val="17"/>
                <w:szCs w:val="17"/>
                <w:shd w:val="clear" w:color="auto" w:fill="FFFFFF"/>
                <w:lang w:eastAsia="en-US"/>
              </w:rPr>
              <w:t>для подключения дополнительного модуля беспроводной связи </w:t>
            </w:r>
          </w:p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Не менее 1 внутреннего слота  </w:t>
            </w:r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M</w:t>
            </w: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.2 </w:t>
            </w:r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SSD</w:t>
            </w:r>
          </w:p>
        </w:tc>
      </w:tr>
      <w:tr w:rsidR="00C11B0B" w:rsidRPr="00572C29" w:rsidTr="00F34C7E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11B0B" w:rsidRPr="00572C29" w:rsidRDefault="00C11B0B" w:rsidP="00F34C7E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Медиа-устройств</w:t>
            </w:r>
          </w:p>
        </w:tc>
      </w:tr>
      <w:tr w:rsidR="00C11B0B" w:rsidRPr="00572C29" w:rsidTr="00F34C7E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Аудио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val="en-US"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Не</w:t>
            </w:r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</w:t>
            </w: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ниже</w:t>
            </w:r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Conexant CX20632 Audio Code; </w:t>
            </w:r>
          </w:p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внутренний динамик</w:t>
            </w:r>
          </w:p>
        </w:tc>
      </w:tr>
      <w:tr w:rsidR="00C11B0B" w:rsidRPr="00572C29" w:rsidTr="00F34C7E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11B0B" w:rsidRPr="00572C29" w:rsidRDefault="00C11B0B" w:rsidP="00F34C7E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Коммуникационные возможности</w:t>
            </w:r>
          </w:p>
        </w:tc>
      </w:tr>
      <w:tr w:rsidR="00C11B0B" w:rsidRPr="00A72E52" w:rsidTr="00F34C7E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Сетевой интерфейс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val="en-US"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Не</w:t>
            </w:r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</w:t>
            </w: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ниже</w:t>
            </w:r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 Intel  I219LM Gigabit Network Connection</w:t>
            </w:r>
          </w:p>
        </w:tc>
      </w:tr>
      <w:tr w:rsidR="00C11B0B" w:rsidRPr="00572C29" w:rsidTr="00F34C7E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11B0B" w:rsidRPr="00572C29" w:rsidRDefault="00C11B0B" w:rsidP="00F34C7E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Питание и условия эксплуатации</w:t>
            </w:r>
          </w:p>
        </w:tc>
      </w:tr>
      <w:tr w:rsidR="00C11B0B" w:rsidRPr="00572C29" w:rsidTr="00F34C7E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proofErr w:type="spellStart"/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Энергоэффективность</w:t>
            </w:r>
            <w:proofErr w:type="spellEnd"/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ENERGY STAR </w:t>
            </w:r>
          </w:p>
        </w:tc>
      </w:tr>
      <w:tr w:rsidR="00C11B0B" w:rsidRPr="00572C29" w:rsidTr="00F34C7E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Блок питания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Не менее 250W стандартная эффективность 92%, </w:t>
            </w:r>
            <w:proofErr w:type="spellStart"/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Active</w:t>
            </w:r>
            <w:proofErr w:type="spellEnd"/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PFC</w:t>
            </w:r>
          </w:p>
        </w:tc>
      </w:tr>
      <w:tr w:rsidR="00C11B0B" w:rsidRPr="00572C29" w:rsidTr="00F34C7E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Диапазон рабочих температур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От 10 до 35 ° C</w:t>
            </w:r>
          </w:p>
        </w:tc>
      </w:tr>
      <w:tr w:rsidR="00C11B0B" w:rsidRPr="00572C29" w:rsidTr="00F34C7E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11B0B" w:rsidRPr="00572C29" w:rsidRDefault="00C11B0B" w:rsidP="00F34C7E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Размеры и вес</w:t>
            </w:r>
          </w:p>
        </w:tc>
      </w:tr>
      <w:tr w:rsidR="00C11B0B" w:rsidRPr="00572C29" w:rsidTr="00F34C7E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Вес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Начиная с 9,86 кг</w:t>
            </w:r>
          </w:p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Точный вес зависит от конфигурации</w:t>
            </w:r>
          </w:p>
        </w:tc>
      </w:tr>
      <w:tr w:rsidR="00C11B0B" w:rsidRPr="00572C29" w:rsidTr="00F34C7E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Минимальные размеры </w:t>
            </w:r>
          </w:p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(</w:t>
            </w:r>
            <w:proofErr w:type="gramStart"/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Ш</w:t>
            </w:r>
            <w:proofErr w:type="gramEnd"/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х Г х В)</w:t>
            </w:r>
            <w:r w:rsidRPr="00572C29">
              <w:rPr>
                <w:lang w:eastAsia="en-US"/>
              </w:rPr>
              <w:t xml:space="preserve"> </w:t>
            </w: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(W x D x H)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15</w:t>
            </w:r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,4</w:t>
            </w: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x </w:t>
            </w:r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36,9</w:t>
            </w: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x </w:t>
            </w:r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36,5 </w:t>
            </w:r>
            <w:proofErr w:type="spellStart"/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с</w:t>
            </w:r>
            <w:proofErr w:type="gramStart"/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m</w:t>
            </w:r>
            <w:proofErr w:type="spellEnd"/>
            <w:proofErr w:type="gramEnd"/>
          </w:p>
        </w:tc>
      </w:tr>
      <w:tr w:rsidR="00C11B0B" w:rsidRPr="00572C29" w:rsidTr="00F34C7E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11B0B" w:rsidRPr="00572C29" w:rsidRDefault="00C11B0B" w:rsidP="00F34C7E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Управление безопасностью</w:t>
            </w:r>
          </w:p>
        </w:tc>
      </w:tr>
      <w:tr w:rsidR="00C11B0B" w:rsidRPr="00572C29" w:rsidTr="00F34C7E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Управление безопасностью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val="en-US"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Trusted Platform Module (TPM) 1,2</w:t>
            </w:r>
          </w:p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val="en-US"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HP </w:t>
            </w:r>
            <w:proofErr w:type="spellStart"/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BIOSphere</w:t>
            </w:r>
            <w:proofErr w:type="spellEnd"/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</w:t>
            </w: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с</w:t>
            </w:r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</w:t>
            </w: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технологией</w:t>
            </w:r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Sure Start</w:t>
            </w:r>
          </w:p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SATA порт отключение (через BIOS)</w:t>
            </w:r>
          </w:p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val="en-US"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Блокировка</w:t>
            </w:r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</w:t>
            </w: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накопителя</w:t>
            </w:r>
          </w:p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val="en-US"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Intel  Identify Protection Technology</w:t>
            </w:r>
          </w:p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Возможность отключения разъемов последовательного и параллельного портов, а также разъемов USB (в BIOS)</w:t>
            </w:r>
          </w:p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Запрет записи на съемные носители и загрузки со съемных носителей</w:t>
            </w:r>
          </w:p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Пароль на включение питания (через BIOS)</w:t>
            </w:r>
          </w:p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Установка пароля (через BIOS)</w:t>
            </w:r>
          </w:p>
        </w:tc>
      </w:tr>
      <w:tr w:rsidR="00C11B0B" w:rsidRPr="00572C29" w:rsidTr="00F34C7E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11B0B" w:rsidRPr="00572C29" w:rsidRDefault="00C11B0B" w:rsidP="00F34C7E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Дополнительные аксессуары</w:t>
            </w:r>
          </w:p>
        </w:tc>
      </w:tr>
      <w:tr w:rsidR="00C11B0B" w:rsidRPr="00572C29" w:rsidTr="00F34C7E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В комплекте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A72E52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Клавиатура </w:t>
            </w:r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USB</w:t>
            </w:r>
            <w:bookmarkStart w:id="0" w:name="_GoBack"/>
            <w:bookmarkEnd w:id="0"/>
          </w:p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Мышь </w:t>
            </w:r>
            <w:r w:rsidRPr="00572C2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USB</w:t>
            </w:r>
          </w:p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Переходник </w:t>
            </w:r>
            <w:r w:rsidRPr="00572C29">
              <w:rPr>
                <w:rFonts w:ascii="Arial Narrow" w:hAnsi="Arial Narrow" w:cs="Arial"/>
                <w:b/>
                <w:sz w:val="20"/>
                <w:szCs w:val="20"/>
                <w:lang w:val="en-US" w:eastAsia="en-US"/>
              </w:rPr>
              <w:t>HP</w:t>
            </w:r>
            <w:r w:rsidRPr="00572C29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72C29">
              <w:rPr>
                <w:rFonts w:ascii="Arial Narrow" w:hAnsi="Arial Narrow" w:cs="Arial"/>
                <w:b/>
                <w:sz w:val="20"/>
                <w:szCs w:val="20"/>
                <w:lang w:val="en-US" w:eastAsia="en-US"/>
              </w:rPr>
              <w:t>DisplayPort</w:t>
            </w:r>
            <w:proofErr w:type="spellEnd"/>
            <w:r w:rsidRPr="00572C29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 – </w:t>
            </w:r>
            <w:r w:rsidRPr="00572C29">
              <w:rPr>
                <w:rFonts w:ascii="Arial Narrow" w:hAnsi="Arial Narrow" w:cs="Arial"/>
                <w:b/>
                <w:sz w:val="20"/>
                <w:szCs w:val="20"/>
                <w:lang w:val="en-US" w:eastAsia="en-US"/>
              </w:rPr>
              <w:t>VGA</w:t>
            </w:r>
          </w:p>
        </w:tc>
      </w:tr>
      <w:tr w:rsidR="00C11B0B" w:rsidRPr="00572C29" w:rsidTr="00F34C7E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11B0B" w:rsidRPr="00572C29" w:rsidRDefault="00C11B0B" w:rsidP="00F34C7E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Дополнительно</w:t>
            </w:r>
          </w:p>
        </w:tc>
      </w:tr>
      <w:tr w:rsidR="00C11B0B" w:rsidRPr="00572C29" w:rsidTr="00F34C7E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Обязательно</w:t>
            </w:r>
          </w:p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Гарантийный срок не менее 3-х лет</w:t>
            </w:r>
          </w:p>
          <w:p w:rsidR="00C11B0B" w:rsidRPr="00572C29" w:rsidRDefault="00C11B0B" w:rsidP="00F34C7E">
            <w:pPr>
              <w:spacing w:before="60" w:after="60" w:line="276" w:lineRule="auto"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Системный блок должен быть собран заводом изготовителем, специализирующимся на производстве данного товара (в промышленных условиях).</w:t>
            </w:r>
          </w:p>
          <w:p w:rsidR="00C11B0B" w:rsidRPr="00572C29" w:rsidRDefault="00C11B0B" w:rsidP="00F34C7E">
            <w:pPr>
              <w:spacing w:before="60" w:after="60" w:line="276" w:lineRule="auto"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На верхней части системного блока (кейса) должна быть маркировка завода изготовителя, указывающая на происхождение товара с </w:t>
            </w:r>
            <w:proofErr w:type="gramStart"/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штрих-кодом</w:t>
            </w:r>
            <w:proofErr w:type="gramEnd"/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и серийным номером.</w:t>
            </w:r>
          </w:p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proofErr w:type="gramStart"/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Метал кейса должен</w:t>
            </w:r>
            <w:proofErr w:type="gramEnd"/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быть прочным (не гнуться).</w:t>
            </w:r>
          </w:p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Характеристики предлагаемого поставщиком системного блока должны быть </w:t>
            </w:r>
            <w:proofErr w:type="gramStart"/>
            <w:r w:rsidRPr="00572C29">
              <w:rPr>
                <w:rFonts w:ascii="Arial Narrow" w:hAnsi="Arial Narrow" w:cs="Arial"/>
                <w:sz w:val="20"/>
                <w:szCs w:val="20"/>
                <w:u w:val="single"/>
                <w:lang w:eastAsia="en-US"/>
              </w:rPr>
              <w:t>точно</w:t>
            </w:r>
            <w:proofErr w:type="gramEnd"/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совпадать с заявленными характеристиками или быть выше заявленных.</w:t>
            </w:r>
          </w:p>
        </w:tc>
      </w:tr>
      <w:tr w:rsidR="00C11B0B" w:rsidRPr="00572C29" w:rsidTr="00F34C7E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11B0B" w:rsidRPr="00572C29" w:rsidRDefault="00C11B0B" w:rsidP="00F34C7E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Требования к поставщику</w:t>
            </w:r>
          </w:p>
        </w:tc>
      </w:tr>
      <w:tr w:rsidR="00C11B0B" w:rsidRPr="00572C29" w:rsidTr="00F34C7E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0B" w:rsidRPr="00572C29" w:rsidRDefault="00C11B0B" w:rsidP="00F34C7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0B" w:rsidRPr="00572C29" w:rsidRDefault="00C11B0B" w:rsidP="00F34C7E">
            <w:pPr>
              <w:spacing w:before="60" w:after="60" w:line="276" w:lineRule="auto"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Наличие авторизованных сервисных центров.</w:t>
            </w:r>
          </w:p>
          <w:p w:rsidR="00C11B0B" w:rsidRPr="00572C29" w:rsidRDefault="00C11B0B" w:rsidP="00F34C7E">
            <w:pPr>
              <w:spacing w:before="60" w:after="60" w:line="276" w:lineRule="auto"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Наличие всех необходимых лицензий и сертификатов на продажу данного рода оборудования.</w:t>
            </w:r>
          </w:p>
          <w:p w:rsidR="00C11B0B" w:rsidRPr="00572C29" w:rsidRDefault="00C11B0B" w:rsidP="00F34C7E">
            <w:pPr>
              <w:spacing w:before="60" w:after="60" w:line="276" w:lineRule="auto"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Наличие квалифицированного персонала.</w:t>
            </w:r>
          </w:p>
          <w:p w:rsidR="00C11B0B" w:rsidRPr="00572C29" w:rsidRDefault="00C11B0B" w:rsidP="00F34C7E">
            <w:pPr>
              <w:spacing w:before="60" w:after="60" w:line="276" w:lineRule="auto"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72C29">
              <w:rPr>
                <w:rFonts w:ascii="Arial Narrow" w:hAnsi="Arial Narrow" w:cs="Arial"/>
                <w:sz w:val="20"/>
                <w:szCs w:val="20"/>
                <w:lang w:eastAsia="en-US"/>
              </w:rPr>
              <w:t>Поставщик должен иметь возможность предоставить на тест предлагаемую модель системного блока.</w:t>
            </w:r>
          </w:p>
        </w:tc>
      </w:tr>
      <w:tr w:rsidR="00275012" w:rsidRPr="00572C29" w:rsidTr="00275012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12" w:rsidRPr="00275012" w:rsidRDefault="00275012" w:rsidP="002D462A">
            <w:pPr>
              <w:spacing w:before="60" w:after="60" w:line="276" w:lineRule="auto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275012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Срок поставки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012" w:rsidRPr="00572C29" w:rsidRDefault="00275012" w:rsidP="002D462A">
            <w:pPr>
              <w:spacing w:before="60" w:after="60" w:line="276" w:lineRule="auto"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90 календарных дней с даты подписания договора</w:t>
            </w:r>
          </w:p>
        </w:tc>
      </w:tr>
    </w:tbl>
    <w:p w:rsidR="00C11B0B" w:rsidRDefault="00C11B0B" w:rsidP="00C11B0B">
      <w:pPr>
        <w:spacing w:after="200" w:line="240" w:lineRule="exact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F05CC2" w:rsidRDefault="00F05CC2" w:rsidP="00710342">
      <w:pPr>
        <w:spacing w:after="200" w:line="240" w:lineRule="exact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F05CC2" w:rsidRDefault="00F05CC2" w:rsidP="00710342">
      <w:pPr>
        <w:spacing w:after="200" w:line="240" w:lineRule="exact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F05CC2" w:rsidRDefault="00F05CC2" w:rsidP="00710342">
      <w:pPr>
        <w:spacing w:after="200" w:line="240" w:lineRule="exact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F05CC2" w:rsidRDefault="00F05CC2" w:rsidP="00710342">
      <w:pPr>
        <w:spacing w:after="200" w:line="240" w:lineRule="exact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F05CC2" w:rsidRDefault="00F05CC2" w:rsidP="00710342">
      <w:pPr>
        <w:spacing w:after="200" w:line="240" w:lineRule="exact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F05CC2" w:rsidRDefault="00F05CC2" w:rsidP="00710342">
      <w:pPr>
        <w:spacing w:after="200" w:line="240" w:lineRule="exact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F05CC2" w:rsidRDefault="00F05CC2" w:rsidP="00710342">
      <w:pPr>
        <w:spacing w:after="200" w:line="240" w:lineRule="exact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F05CC2" w:rsidRDefault="00F05CC2" w:rsidP="00710342">
      <w:pPr>
        <w:spacing w:after="200" w:line="240" w:lineRule="exact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F05CC2" w:rsidRDefault="00F05CC2" w:rsidP="00710342">
      <w:pPr>
        <w:spacing w:after="200" w:line="240" w:lineRule="exact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F05CC2" w:rsidRDefault="00F05CC2" w:rsidP="00710342">
      <w:pPr>
        <w:spacing w:after="200" w:line="240" w:lineRule="exact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F05CC2" w:rsidRDefault="00F05CC2" w:rsidP="00710342">
      <w:pPr>
        <w:spacing w:after="200" w:line="240" w:lineRule="exact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sectPr w:rsidR="00F05CC2" w:rsidSect="00A05FEA">
      <w:pgSz w:w="12240" w:h="15840"/>
      <w:pgMar w:top="1440" w:right="1440" w:bottom="1080" w:left="1440" w:header="720" w:footer="720" w:gutter="0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B7C" w:rsidRDefault="00931B7C" w:rsidP="008A0103">
      <w:r>
        <w:separator/>
      </w:r>
    </w:p>
  </w:endnote>
  <w:endnote w:type="continuationSeparator" w:id="0">
    <w:p w:rsidR="00931B7C" w:rsidRDefault="00931B7C" w:rsidP="008A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B7C" w:rsidRDefault="00931B7C" w:rsidP="008A0103">
      <w:r>
        <w:separator/>
      </w:r>
    </w:p>
  </w:footnote>
  <w:footnote w:type="continuationSeparator" w:id="0">
    <w:p w:rsidR="00931B7C" w:rsidRDefault="00931B7C" w:rsidP="008A0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3701C11"/>
    <w:multiLevelType w:val="hybridMultilevel"/>
    <w:tmpl w:val="184470B0"/>
    <w:lvl w:ilvl="0" w:tplc="47561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92F11"/>
    <w:multiLevelType w:val="hybridMultilevel"/>
    <w:tmpl w:val="B3463560"/>
    <w:lvl w:ilvl="0" w:tplc="043235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57E7D"/>
    <w:multiLevelType w:val="hybridMultilevel"/>
    <w:tmpl w:val="CDFE27D0"/>
    <w:lvl w:ilvl="0" w:tplc="47561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D5E0E"/>
    <w:multiLevelType w:val="hybridMultilevel"/>
    <w:tmpl w:val="F7340DB6"/>
    <w:lvl w:ilvl="0" w:tplc="8928261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C027F"/>
    <w:multiLevelType w:val="hybridMultilevel"/>
    <w:tmpl w:val="FB3A8BBE"/>
    <w:lvl w:ilvl="0" w:tplc="39444F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D484D"/>
    <w:multiLevelType w:val="hybridMultilevel"/>
    <w:tmpl w:val="08E48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71E5E"/>
    <w:multiLevelType w:val="hybridMultilevel"/>
    <w:tmpl w:val="1D245FA2"/>
    <w:lvl w:ilvl="0" w:tplc="47561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2125E"/>
    <w:multiLevelType w:val="hybridMultilevel"/>
    <w:tmpl w:val="D4FAF6DC"/>
    <w:lvl w:ilvl="0" w:tplc="47561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6E2E6C"/>
    <w:multiLevelType w:val="hybridMultilevel"/>
    <w:tmpl w:val="65980220"/>
    <w:lvl w:ilvl="0" w:tplc="59EE71B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E43C5C"/>
    <w:multiLevelType w:val="hybridMultilevel"/>
    <w:tmpl w:val="0622B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53CCB"/>
    <w:multiLevelType w:val="hybridMultilevel"/>
    <w:tmpl w:val="D62E4464"/>
    <w:lvl w:ilvl="0" w:tplc="47561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37A90"/>
    <w:multiLevelType w:val="hybridMultilevel"/>
    <w:tmpl w:val="67C697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C40A27"/>
    <w:multiLevelType w:val="hybridMultilevel"/>
    <w:tmpl w:val="B518E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2905EC"/>
    <w:multiLevelType w:val="hybridMultilevel"/>
    <w:tmpl w:val="DAF68C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861B42"/>
    <w:multiLevelType w:val="hybridMultilevel"/>
    <w:tmpl w:val="EA66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10"/>
  </w:num>
  <w:num w:numId="5">
    <w:abstractNumId w:val="5"/>
  </w:num>
  <w:num w:numId="6">
    <w:abstractNumId w:val="13"/>
  </w:num>
  <w:num w:numId="7">
    <w:abstractNumId w:val="3"/>
  </w:num>
  <w:num w:numId="8">
    <w:abstractNumId w:val="6"/>
  </w:num>
  <w:num w:numId="9">
    <w:abstractNumId w:val="15"/>
  </w:num>
  <w:num w:numId="10">
    <w:abstractNumId w:val="1"/>
  </w:num>
  <w:num w:numId="11">
    <w:abstractNumId w:val="0"/>
  </w:num>
  <w:num w:numId="12">
    <w:abstractNumId w:val="8"/>
  </w:num>
  <w:num w:numId="13">
    <w:abstractNumId w:val="11"/>
  </w:num>
  <w:num w:numId="14">
    <w:abstractNumId w:val="4"/>
  </w:num>
  <w:num w:numId="15">
    <w:abstractNumId w:val="2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1A5"/>
    <w:rsid w:val="00002500"/>
    <w:rsid w:val="000049D0"/>
    <w:rsid w:val="00011AFE"/>
    <w:rsid w:val="000150D2"/>
    <w:rsid w:val="000172C9"/>
    <w:rsid w:val="000214C0"/>
    <w:rsid w:val="0002182F"/>
    <w:rsid w:val="00022DA8"/>
    <w:rsid w:val="000244FA"/>
    <w:rsid w:val="00027EA4"/>
    <w:rsid w:val="00034C72"/>
    <w:rsid w:val="000369DF"/>
    <w:rsid w:val="000456D2"/>
    <w:rsid w:val="00046A18"/>
    <w:rsid w:val="00052D4A"/>
    <w:rsid w:val="0005417E"/>
    <w:rsid w:val="000544D7"/>
    <w:rsid w:val="00060903"/>
    <w:rsid w:val="000616A5"/>
    <w:rsid w:val="00065E41"/>
    <w:rsid w:val="00072C5A"/>
    <w:rsid w:val="00074549"/>
    <w:rsid w:val="00084E5B"/>
    <w:rsid w:val="000858D7"/>
    <w:rsid w:val="00091EA8"/>
    <w:rsid w:val="000952F5"/>
    <w:rsid w:val="00095EC5"/>
    <w:rsid w:val="000979FB"/>
    <w:rsid w:val="000A4A66"/>
    <w:rsid w:val="000A6369"/>
    <w:rsid w:val="000A6706"/>
    <w:rsid w:val="000A7259"/>
    <w:rsid w:val="000B03EB"/>
    <w:rsid w:val="000B2F7B"/>
    <w:rsid w:val="000B724D"/>
    <w:rsid w:val="000C4C72"/>
    <w:rsid w:val="000D1ADA"/>
    <w:rsid w:val="000D240D"/>
    <w:rsid w:val="000D5629"/>
    <w:rsid w:val="000D69FA"/>
    <w:rsid w:val="000E45D8"/>
    <w:rsid w:val="000E7679"/>
    <w:rsid w:val="000F2FBF"/>
    <w:rsid w:val="000F44C3"/>
    <w:rsid w:val="00100E0A"/>
    <w:rsid w:val="00104D94"/>
    <w:rsid w:val="00114217"/>
    <w:rsid w:val="001148A7"/>
    <w:rsid w:val="00116F6E"/>
    <w:rsid w:val="001170C2"/>
    <w:rsid w:val="00117152"/>
    <w:rsid w:val="001242D3"/>
    <w:rsid w:val="001251C3"/>
    <w:rsid w:val="00130BEB"/>
    <w:rsid w:val="001366FB"/>
    <w:rsid w:val="0014424C"/>
    <w:rsid w:val="00146F21"/>
    <w:rsid w:val="0015026D"/>
    <w:rsid w:val="001576CE"/>
    <w:rsid w:val="00160564"/>
    <w:rsid w:val="00160C8D"/>
    <w:rsid w:val="001675E5"/>
    <w:rsid w:val="00176C2F"/>
    <w:rsid w:val="001906C3"/>
    <w:rsid w:val="00192CFA"/>
    <w:rsid w:val="001A642F"/>
    <w:rsid w:val="001A6DB9"/>
    <w:rsid w:val="001D246D"/>
    <w:rsid w:val="001E702B"/>
    <w:rsid w:val="001F0B7E"/>
    <w:rsid w:val="001F3C47"/>
    <w:rsid w:val="001F711A"/>
    <w:rsid w:val="002008DC"/>
    <w:rsid w:val="0020125F"/>
    <w:rsid w:val="00202EF2"/>
    <w:rsid w:val="00203A99"/>
    <w:rsid w:val="00204C3E"/>
    <w:rsid w:val="0020556B"/>
    <w:rsid w:val="00206D41"/>
    <w:rsid w:val="00212F54"/>
    <w:rsid w:val="0021305A"/>
    <w:rsid w:val="00215B6F"/>
    <w:rsid w:val="00216923"/>
    <w:rsid w:val="00217C22"/>
    <w:rsid w:val="00217EA0"/>
    <w:rsid w:val="00221A36"/>
    <w:rsid w:val="00224769"/>
    <w:rsid w:val="00225DB1"/>
    <w:rsid w:val="0023056C"/>
    <w:rsid w:val="00232DC6"/>
    <w:rsid w:val="0023323B"/>
    <w:rsid w:val="0023689C"/>
    <w:rsid w:val="00246CC9"/>
    <w:rsid w:val="002477D1"/>
    <w:rsid w:val="002547EE"/>
    <w:rsid w:val="002568F8"/>
    <w:rsid w:val="00256C1B"/>
    <w:rsid w:val="0026135E"/>
    <w:rsid w:val="0027174D"/>
    <w:rsid w:val="00271981"/>
    <w:rsid w:val="00275012"/>
    <w:rsid w:val="00276A9D"/>
    <w:rsid w:val="0028313D"/>
    <w:rsid w:val="002838CA"/>
    <w:rsid w:val="002844C5"/>
    <w:rsid w:val="002859DB"/>
    <w:rsid w:val="00292E10"/>
    <w:rsid w:val="0029318E"/>
    <w:rsid w:val="00293A6A"/>
    <w:rsid w:val="00294D72"/>
    <w:rsid w:val="00296A3E"/>
    <w:rsid w:val="002A2580"/>
    <w:rsid w:val="002A5554"/>
    <w:rsid w:val="002A5953"/>
    <w:rsid w:val="002B16C1"/>
    <w:rsid w:val="002B43AB"/>
    <w:rsid w:val="002B7C5E"/>
    <w:rsid w:val="002C34C8"/>
    <w:rsid w:val="002C6BCE"/>
    <w:rsid w:val="002E06F0"/>
    <w:rsid w:val="002E23C6"/>
    <w:rsid w:val="003075C7"/>
    <w:rsid w:val="00311354"/>
    <w:rsid w:val="003123CE"/>
    <w:rsid w:val="00312DDE"/>
    <w:rsid w:val="00320065"/>
    <w:rsid w:val="003207B7"/>
    <w:rsid w:val="0033024E"/>
    <w:rsid w:val="003309CD"/>
    <w:rsid w:val="00330FF1"/>
    <w:rsid w:val="003319B8"/>
    <w:rsid w:val="00332103"/>
    <w:rsid w:val="003334E6"/>
    <w:rsid w:val="00334214"/>
    <w:rsid w:val="00337025"/>
    <w:rsid w:val="00342572"/>
    <w:rsid w:val="00353B00"/>
    <w:rsid w:val="00362ECB"/>
    <w:rsid w:val="003642A0"/>
    <w:rsid w:val="00371795"/>
    <w:rsid w:val="0037572D"/>
    <w:rsid w:val="00377A55"/>
    <w:rsid w:val="00380105"/>
    <w:rsid w:val="00381DB3"/>
    <w:rsid w:val="003829E3"/>
    <w:rsid w:val="003923D7"/>
    <w:rsid w:val="003A53CB"/>
    <w:rsid w:val="003B5367"/>
    <w:rsid w:val="003B7566"/>
    <w:rsid w:val="003C1121"/>
    <w:rsid w:val="003C2866"/>
    <w:rsid w:val="003D431F"/>
    <w:rsid w:val="003D7DD5"/>
    <w:rsid w:val="003E03DC"/>
    <w:rsid w:val="003E170F"/>
    <w:rsid w:val="003E36E0"/>
    <w:rsid w:val="003E3ACB"/>
    <w:rsid w:val="003E3EFE"/>
    <w:rsid w:val="003E4003"/>
    <w:rsid w:val="003E635A"/>
    <w:rsid w:val="003F341D"/>
    <w:rsid w:val="00405064"/>
    <w:rsid w:val="00405B8F"/>
    <w:rsid w:val="00410236"/>
    <w:rsid w:val="00412D8B"/>
    <w:rsid w:val="00413109"/>
    <w:rsid w:val="00413B00"/>
    <w:rsid w:val="004161C1"/>
    <w:rsid w:val="004242AA"/>
    <w:rsid w:val="00426347"/>
    <w:rsid w:val="004275A9"/>
    <w:rsid w:val="00427AB9"/>
    <w:rsid w:val="00434375"/>
    <w:rsid w:val="004350DA"/>
    <w:rsid w:val="00442C71"/>
    <w:rsid w:val="004446A1"/>
    <w:rsid w:val="00444954"/>
    <w:rsid w:val="00450C0C"/>
    <w:rsid w:val="004563C6"/>
    <w:rsid w:val="00461D53"/>
    <w:rsid w:val="004621A7"/>
    <w:rsid w:val="00464FEA"/>
    <w:rsid w:val="00470D91"/>
    <w:rsid w:val="00471C19"/>
    <w:rsid w:val="00480309"/>
    <w:rsid w:val="0048056F"/>
    <w:rsid w:val="00490150"/>
    <w:rsid w:val="00491499"/>
    <w:rsid w:val="00491B37"/>
    <w:rsid w:val="0049595F"/>
    <w:rsid w:val="00496766"/>
    <w:rsid w:val="004A00D4"/>
    <w:rsid w:val="004A3D8A"/>
    <w:rsid w:val="004B091D"/>
    <w:rsid w:val="004B2212"/>
    <w:rsid w:val="004B38CE"/>
    <w:rsid w:val="004B47DD"/>
    <w:rsid w:val="004B7113"/>
    <w:rsid w:val="004C16B1"/>
    <w:rsid w:val="004C4A75"/>
    <w:rsid w:val="004C6EEA"/>
    <w:rsid w:val="004D63D4"/>
    <w:rsid w:val="004D7B51"/>
    <w:rsid w:val="004E134C"/>
    <w:rsid w:val="004E321D"/>
    <w:rsid w:val="004F22B3"/>
    <w:rsid w:val="004F3763"/>
    <w:rsid w:val="004F58CA"/>
    <w:rsid w:val="00503F25"/>
    <w:rsid w:val="00506246"/>
    <w:rsid w:val="00506BCE"/>
    <w:rsid w:val="005148E0"/>
    <w:rsid w:val="005172D1"/>
    <w:rsid w:val="00517DA8"/>
    <w:rsid w:val="00527A6A"/>
    <w:rsid w:val="005327BD"/>
    <w:rsid w:val="00537CDE"/>
    <w:rsid w:val="00540FE4"/>
    <w:rsid w:val="0054150F"/>
    <w:rsid w:val="00541587"/>
    <w:rsid w:val="00542B60"/>
    <w:rsid w:val="00542BB9"/>
    <w:rsid w:val="005471E6"/>
    <w:rsid w:val="00553C9A"/>
    <w:rsid w:val="00554885"/>
    <w:rsid w:val="005560D7"/>
    <w:rsid w:val="00562609"/>
    <w:rsid w:val="005654BF"/>
    <w:rsid w:val="00572120"/>
    <w:rsid w:val="0057235C"/>
    <w:rsid w:val="005732AA"/>
    <w:rsid w:val="00576530"/>
    <w:rsid w:val="005855FD"/>
    <w:rsid w:val="00587559"/>
    <w:rsid w:val="00587AB9"/>
    <w:rsid w:val="0059094C"/>
    <w:rsid w:val="005911A5"/>
    <w:rsid w:val="00593747"/>
    <w:rsid w:val="00594E0C"/>
    <w:rsid w:val="005A613D"/>
    <w:rsid w:val="005A6C4E"/>
    <w:rsid w:val="005A77D5"/>
    <w:rsid w:val="005A7A26"/>
    <w:rsid w:val="005B1AB8"/>
    <w:rsid w:val="005B352C"/>
    <w:rsid w:val="005B40A5"/>
    <w:rsid w:val="005C2C70"/>
    <w:rsid w:val="005C3935"/>
    <w:rsid w:val="005C3940"/>
    <w:rsid w:val="005C6C5B"/>
    <w:rsid w:val="005C7556"/>
    <w:rsid w:val="005D3830"/>
    <w:rsid w:val="005D3C76"/>
    <w:rsid w:val="005D5923"/>
    <w:rsid w:val="005D7D5E"/>
    <w:rsid w:val="005E2292"/>
    <w:rsid w:val="005E68F7"/>
    <w:rsid w:val="005F1BE6"/>
    <w:rsid w:val="005F34BE"/>
    <w:rsid w:val="005F3AF0"/>
    <w:rsid w:val="005F4724"/>
    <w:rsid w:val="0060044A"/>
    <w:rsid w:val="00601803"/>
    <w:rsid w:val="00611EC8"/>
    <w:rsid w:val="00613FA3"/>
    <w:rsid w:val="00614EC9"/>
    <w:rsid w:val="00626846"/>
    <w:rsid w:val="00637CC1"/>
    <w:rsid w:val="00643F04"/>
    <w:rsid w:val="00650B75"/>
    <w:rsid w:val="0065783D"/>
    <w:rsid w:val="006603BB"/>
    <w:rsid w:val="006652DF"/>
    <w:rsid w:val="00673559"/>
    <w:rsid w:val="00675581"/>
    <w:rsid w:val="00676B6A"/>
    <w:rsid w:val="00684D52"/>
    <w:rsid w:val="00685536"/>
    <w:rsid w:val="006862B1"/>
    <w:rsid w:val="00686ECD"/>
    <w:rsid w:val="00690DA8"/>
    <w:rsid w:val="006A02EE"/>
    <w:rsid w:val="006A6BE2"/>
    <w:rsid w:val="006A71FC"/>
    <w:rsid w:val="006B1DEA"/>
    <w:rsid w:val="006B2624"/>
    <w:rsid w:val="006B3CDF"/>
    <w:rsid w:val="006B54C3"/>
    <w:rsid w:val="006C019E"/>
    <w:rsid w:val="006C386D"/>
    <w:rsid w:val="006D15A2"/>
    <w:rsid w:val="006D3922"/>
    <w:rsid w:val="006E08E0"/>
    <w:rsid w:val="006E107A"/>
    <w:rsid w:val="006E17BE"/>
    <w:rsid w:val="006E1BAC"/>
    <w:rsid w:val="006E2E6C"/>
    <w:rsid w:val="006E7034"/>
    <w:rsid w:val="006E7175"/>
    <w:rsid w:val="006F592C"/>
    <w:rsid w:val="007008A1"/>
    <w:rsid w:val="00701921"/>
    <w:rsid w:val="00701D4C"/>
    <w:rsid w:val="00703F3B"/>
    <w:rsid w:val="007078DB"/>
    <w:rsid w:val="00710342"/>
    <w:rsid w:val="00726826"/>
    <w:rsid w:val="007304E1"/>
    <w:rsid w:val="0073142D"/>
    <w:rsid w:val="0073385F"/>
    <w:rsid w:val="00736693"/>
    <w:rsid w:val="00737ED4"/>
    <w:rsid w:val="00741311"/>
    <w:rsid w:val="00743EC4"/>
    <w:rsid w:val="00745C93"/>
    <w:rsid w:val="00752B90"/>
    <w:rsid w:val="00763A58"/>
    <w:rsid w:val="00764FC6"/>
    <w:rsid w:val="00770B00"/>
    <w:rsid w:val="00773C3C"/>
    <w:rsid w:val="00774EAD"/>
    <w:rsid w:val="00777E9D"/>
    <w:rsid w:val="00780DE9"/>
    <w:rsid w:val="00783809"/>
    <w:rsid w:val="00787527"/>
    <w:rsid w:val="00787651"/>
    <w:rsid w:val="0079182B"/>
    <w:rsid w:val="0079475F"/>
    <w:rsid w:val="007A37E9"/>
    <w:rsid w:val="007A3FB2"/>
    <w:rsid w:val="007A516A"/>
    <w:rsid w:val="007A763C"/>
    <w:rsid w:val="007B7ADA"/>
    <w:rsid w:val="007C44A8"/>
    <w:rsid w:val="007C538B"/>
    <w:rsid w:val="007C5A1F"/>
    <w:rsid w:val="007D2AC6"/>
    <w:rsid w:val="007D4FF0"/>
    <w:rsid w:val="007D62EF"/>
    <w:rsid w:val="007E0C44"/>
    <w:rsid w:val="007E59DF"/>
    <w:rsid w:val="007E5ABB"/>
    <w:rsid w:val="00800DF3"/>
    <w:rsid w:val="00805B38"/>
    <w:rsid w:val="00807029"/>
    <w:rsid w:val="00822054"/>
    <w:rsid w:val="00822E36"/>
    <w:rsid w:val="00825AF4"/>
    <w:rsid w:val="00830A9E"/>
    <w:rsid w:val="008352E5"/>
    <w:rsid w:val="00837760"/>
    <w:rsid w:val="00837E7B"/>
    <w:rsid w:val="008424F2"/>
    <w:rsid w:val="008440AA"/>
    <w:rsid w:val="00853312"/>
    <w:rsid w:val="008661D2"/>
    <w:rsid w:val="008710D8"/>
    <w:rsid w:val="008718BB"/>
    <w:rsid w:val="008758E7"/>
    <w:rsid w:val="008814C1"/>
    <w:rsid w:val="00885BF8"/>
    <w:rsid w:val="0088789D"/>
    <w:rsid w:val="008909AB"/>
    <w:rsid w:val="008942B1"/>
    <w:rsid w:val="00897971"/>
    <w:rsid w:val="008A0103"/>
    <w:rsid w:val="008B1A89"/>
    <w:rsid w:val="008B1DF1"/>
    <w:rsid w:val="008B594E"/>
    <w:rsid w:val="008B6510"/>
    <w:rsid w:val="008C1CF9"/>
    <w:rsid w:val="008D194B"/>
    <w:rsid w:val="008D3C46"/>
    <w:rsid w:val="008D7C42"/>
    <w:rsid w:val="008E1D9C"/>
    <w:rsid w:val="008E21BC"/>
    <w:rsid w:val="008E2320"/>
    <w:rsid w:val="008E6764"/>
    <w:rsid w:val="008E70D9"/>
    <w:rsid w:val="008F09E8"/>
    <w:rsid w:val="008F0B9F"/>
    <w:rsid w:val="008F2D0B"/>
    <w:rsid w:val="008F3BAF"/>
    <w:rsid w:val="008F3C97"/>
    <w:rsid w:val="008F4132"/>
    <w:rsid w:val="00901B16"/>
    <w:rsid w:val="00903274"/>
    <w:rsid w:val="00903D62"/>
    <w:rsid w:val="00904739"/>
    <w:rsid w:val="009106A6"/>
    <w:rsid w:val="00913685"/>
    <w:rsid w:val="0092566C"/>
    <w:rsid w:val="0093037C"/>
    <w:rsid w:val="00931B7C"/>
    <w:rsid w:val="00935F0A"/>
    <w:rsid w:val="0094210A"/>
    <w:rsid w:val="00942121"/>
    <w:rsid w:val="00961C6A"/>
    <w:rsid w:val="00976677"/>
    <w:rsid w:val="009769D2"/>
    <w:rsid w:val="009826B5"/>
    <w:rsid w:val="00982E99"/>
    <w:rsid w:val="00983E1D"/>
    <w:rsid w:val="00992DF1"/>
    <w:rsid w:val="009A1CEF"/>
    <w:rsid w:val="009A3DEF"/>
    <w:rsid w:val="009B05DD"/>
    <w:rsid w:val="009B145C"/>
    <w:rsid w:val="009C2D98"/>
    <w:rsid w:val="009C6989"/>
    <w:rsid w:val="009D3803"/>
    <w:rsid w:val="009D3911"/>
    <w:rsid w:val="009D704C"/>
    <w:rsid w:val="009D77C2"/>
    <w:rsid w:val="009E23D7"/>
    <w:rsid w:val="009E2CBE"/>
    <w:rsid w:val="009E72A1"/>
    <w:rsid w:val="009E7AB0"/>
    <w:rsid w:val="00A00CCD"/>
    <w:rsid w:val="00A024A8"/>
    <w:rsid w:val="00A04985"/>
    <w:rsid w:val="00A05473"/>
    <w:rsid w:val="00A05FEA"/>
    <w:rsid w:val="00A10F47"/>
    <w:rsid w:val="00A13F98"/>
    <w:rsid w:val="00A16CDD"/>
    <w:rsid w:val="00A20A81"/>
    <w:rsid w:val="00A21BA4"/>
    <w:rsid w:val="00A243D0"/>
    <w:rsid w:val="00A26FC2"/>
    <w:rsid w:val="00A3465A"/>
    <w:rsid w:val="00A41602"/>
    <w:rsid w:val="00A46651"/>
    <w:rsid w:val="00A57D28"/>
    <w:rsid w:val="00A6418A"/>
    <w:rsid w:val="00A72388"/>
    <w:rsid w:val="00A72E52"/>
    <w:rsid w:val="00A7370C"/>
    <w:rsid w:val="00A81086"/>
    <w:rsid w:val="00A82256"/>
    <w:rsid w:val="00A83A22"/>
    <w:rsid w:val="00A852EA"/>
    <w:rsid w:val="00A85EE8"/>
    <w:rsid w:val="00A86AAF"/>
    <w:rsid w:val="00A95AF6"/>
    <w:rsid w:val="00A96959"/>
    <w:rsid w:val="00AA089D"/>
    <w:rsid w:val="00AA1AF4"/>
    <w:rsid w:val="00AA403A"/>
    <w:rsid w:val="00AB09C6"/>
    <w:rsid w:val="00AD0BAF"/>
    <w:rsid w:val="00AD68ED"/>
    <w:rsid w:val="00AE10F2"/>
    <w:rsid w:val="00AE2590"/>
    <w:rsid w:val="00AE555F"/>
    <w:rsid w:val="00AF1E98"/>
    <w:rsid w:val="00AF4A0F"/>
    <w:rsid w:val="00AF5ED8"/>
    <w:rsid w:val="00AF6052"/>
    <w:rsid w:val="00B155A8"/>
    <w:rsid w:val="00B21229"/>
    <w:rsid w:val="00B2139C"/>
    <w:rsid w:val="00B2297F"/>
    <w:rsid w:val="00B22F47"/>
    <w:rsid w:val="00B2563C"/>
    <w:rsid w:val="00B30785"/>
    <w:rsid w:val="00B3149B"/>
    <w:rsid w:val="00B35A93"/>
    <w:rsid w:val="00B41D0D"/>
    <w:rsid w:val="00B61E9C"/>
    <w:rsid w:val="00B647EC"/>
    <w:rsid w:val="00B759A4"/>
    <w:rsid w:val="00B8356D"/>
    <w:rsid w:val="00B83E4F"/>
    <w:rsid w:val="00B91007"/>
    <w:rsid w:val="00B9118D"/>
    <w:rsid w:val="00BA12DD"/>
    <w:rsid w:val="00BA6CC0"/>
    <w:rsid w:val="00BB4112"/>
    <w:rsid w:val="00BB7184"/>
    <w:rsid w:val="00BB7EC0"/>
    <w:rsid w:val="00BC01EF"/>
    <w:rsid w:val="00BC2C77"/>
    <w:rsid w:val="00BD0E6D"/>
    <w:rsid w:val="00BD418A"/>
    <w:rsid w:val="00BD4648"/>
    <w:rsid w:val="00BE0519"/>
    <w:rsid w:val="00BE161D"/>
    <w:rsid w:val="00BE3C6F"/>
    <w:rsid w:val="00BF2A9E"/>
    <w:rsid w:val="00BF3217"/>
    <w:rsid w:val="00BF7078"/>
    <w:rsid w:val="00C07F50"/>
    <w:rsid w:val="00C11B0B"/>
    <w:rsid w:val="00C13500"/>
    <w:rsid w:val="00C1530D"/>
    <w:rsid w:val="00C202E7"/>
    <w:rsid w:val="00C2251D"/>
    <w:rsid w:val="00C225F4"/>
    <w:rsid w:val="00C25C10"/>
    <w:rsid w:val="00C278CC"/>
    <w:rsid w:val="00C30310"/>
    <w:rsid w:val="00C34750"/>
    <w:rsid w:val="00C37D06"/>
    <w:rsid w:val="00C62700"/>
    <w:rsid w:val="00C63A06"/>
    <w:rsid w:val="00C64813"/>
    <w:rsid w:val="00C65562"/>
    <w:rsid w:val="00C7410A"/>
    <w:rsid w:val="00C779CF"/>
    <w:rsid w:val="00C83F52"/>
    <w:rsid w:val="00C97FF8"/>
    <w:rsid w:val="00CA19A2"/>
    <w:rsid w:val="00CA3101"/>
    <w:rsid w:val="00CA3EC5"/>
    <w:rsid w:val="00CA64B0"/>
    <w:rsid w:val="00CA78C8"/>
    <w:rsid w:val="00CB0609"/>
    <w:rsid w:val="00CB165D"/>
    <w:rsid w:val="00CC1B06"/>
    <w:rsid w:val="00CC300A"/>
    <w:rsid w:val="00CC7B91"/>
    <w:rsid w:val="00CD23C6"/>
    <w:rsid w:val="00CD5C7E"/>
    <w:rsid w:val="00CE068C"/>
    <w:rsid w:val="00CE542E"/>
    <w:rsid w:val="00CE7656"/>
    <w:rsid w:val="00CF23E7"/>
    <w:rsid w:val="00CF35F2"/>
    <w:rsid w:val="00CF550F"/>
    <w:rsid w:val="00D011FC"/>
    <w:rsid w:val="00D015AD"/>
    <w:rsid w:val="00D02829"/>
    <w:rsid w:val="00D02A72"/>
    <w:rsid w:val="00D02CE5"/>
    <w:rsid w:val="00D05883"/>
    <w:rsid w:val="00D1071A"/>
    <w:rsid w:val="00D10D13"/>
    <w:rsid w:val="00D12DB6"/>
    <w:rsid w:val="00D14DDD"/>
    <w:rsid w:val="00D17A0B"/>
    <w:rsid w:val="00D25D40"/>
    <w:rsid w:val="00D30AE2"/>
    <w:rsid w:val="00D32507"/>
    <w:rsid w:val="00D32EB1"/>
    <w:rsid w:val="00D425A5"/>
    <w:rsid w:val="00D42A23"/>
    <w:rsid w:val="00D43639"/>
    <w:rsid w:val="00D5750B"/>
    <w:rsid w:val="00D65AC3"/>
    <w:rsid w:val="00D77A8B"/>
    <w:rsid w:val="00D8024E"/>
    <w:rsid w:val="00D81EF8"/>
    <w:rsid w:val="00D82138"/>
    <w:rsid w:val="00D84694"/>
    <w:rsid w:val="00D87530"/>
    <w:rsid w:val="00D91361"/>
    <w:rsid w:val="00D91931"/>
    <w:rsid w:val="00D9257A"/>
    <w:rsid w:val="00D92F90"/>
    <w:rsid w:val="00D94A9D"/>
    <w:rsid w:val="00D97E62"/>
    <w:rsid w:val="00DA1ECF"/>
    <w:rsid w:val="00DA67A7"/>
    <w:rsid w:val="00DA6D0F"/>
    <w:rsid w:val="00DB263F"/>
    <w:rsid w:val="00DB7E32"/>
    <w:rsid w:val="00DC14C1"/>
    <w:rsid w:val="00DC7060"/>
    <w:rsid w:val="00DD17F7"/>
    <w:rsid w:val="00DD36F4"/>
    <w:rsid w:val="00DD46BD"/>
    <w:rsid w:val="00DE4144"/>
    <w:rsid w:val="00DF0F21"/>
    <w:rsid w:val="00DF13D9"/>
    <w:rsid w:val="00DF696C"/>
    <w:rsid w:val="00E020CA"/>
    <w:rsid w:val="00E13233"/>
    <w:rsid w:val="00E2672D"/>
    <w:rsid w:val="00E31A85"/>
    <w:rsid w:val="00E36427"/>
    <w:rsid w:val="00E37C2F"/>
    <w:rsid w:val="00E41FA8"/>
    <w:rsid w:val="00E44BA5"/>
    <w:rsid w:val="00E5678B"/>
    <w:rsid w:val="00E568A9"/>
    <w:rsid w:val="00E57CC2"/>
    <w:rsid w:val="00E602CE"/>
    <w:rsid w:val="00E60475"/>
    <w:rsid w:val="00E652AD"/>
    <w:rsid w:val="00E71A20"/>
    <w:rsid w:val="00E73439"/>
    <w:rsid w:val="00E82CAB"/>
    <w:rsid w:val="00E8685D"/>
    <w:rsid w:val="00E86F3B"/>
    <w:rsid w:val="00E92797"/>
    <w:rsid w:val="00E935D7"/>
    <w:rsid w:val="00E952A7"/>
    <w:rsid w:val="00E963FC"/>
    <w:rsid w:val="00E97A33"/>
    <w:rsid w:val="00EA40B9"/>
    <w:rsid w:val="00EB276C"/>
    <w:rsid w:val="00EB2A7A"/>
    <w:rsid w:val="00EC32BE"/>
    <w:rsid w:val="00EC63DD"/>
    <w:rsid w:val="00ED2F2A"/>
    <w:rsid w:val="00EF1A92"/>
    <w:rsid w:val="00F051F2"/>
    <w:rsid w:val="00F05CC2"/>
    <w:rsid w:val="00F15322"/>
    <w:rsid w:val="00F17371"/>
    <w:rsid w:val="00F26265"/>
    <w:rsid w:val="00F26488"/>
    <w:rsid w:val="00F33D3D"/>
    <w:rsid w:val="00F34C7E"/>
    <w:rsid w:val="00F3557E"/>
    <w:rsid w:val="00F3650E"/>
    <w:rsid w:val="00F40605"/>
    <w:rsid w:val="00F41350"/>
    <w:rsid w:val="00F42B90"/>
    <w:rsid w:val="00F45FE1"/>
    <w:rsid w:val="00F46490"/>
    <w:rsid w:val="00F600D5"/>
    <w:rsid w:val="00F64E93"/>
    <w:rsid w:val="00F6556F"/>
    <w:rsid w:val="00F67282"/>
    <w:rsid w:val="00F712C9"/>
    <w:rsid w:val="00F74F2E"/>
    <w:rsid w:val="00F833CE"/>
    <w:rsid w:val="00F8558F"/>
    <w:rsid w:val="00F90F81"/>
    <w:rsid w:val="00F91216"/>
    <w:rsid w:val="00F9465B"/>
    <w:rsid w:val="00FA40A0"/>
    <w:rsid w:val="00FB4E16"/>
    <w:rsid w:val="00FB523F"/>
    <w:rsid w:val="00FB5741"/>
    <w:rsid w:val="00FC0151"/>
    <w:rsid w:val="00FC1AD4"/>
    <w:rsid w:val="00FD2750"/>
    <w:rsid w:val="00FD33B4"/>
    <w:rsid w:val="00FD45CE"/>
    <w:rsid w:val="00FD783D"/>
    <w:rsid w:val="00FE1593"/>
    <w:rsid w:val="00FE2A9F"/>
    <w:rsid w:val="00FE3C30"/>
    <w:rsid w:val="00FE4269"/>
    <w:rsid w:val="00FF0E0D"/>
    <w:rsid w:val="00F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5548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2139C"/>
    <w:pPr>
      <w:ind w:left="720"/>
    </w:pPr>
  </w:style>
  <w:style w:type="character" w:customStyle="1" w:styleId="a4">
    <w:name w:val="Текст выноски Знак"/>
    <w:link w:val="a3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"/>
    <w:basedOn w:val="a"/>
    <w:autoRedefine/>
    <w:rsid w:val="0023689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8">
    <w:name w:val="List Paragraph"/>
    <w:basedOn w:val="a"/>
    <w:uiPriority w:val="34"/>
    <w:qFormat/>
    <w:rsid w:val="000D1AD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A010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A0103"/>
  </w:style>
  <w:style w:type="character" w:styleId="ab">
    <w:name w:val="footnote reference"/>
    <w:semiHidden/>
    <w:unhideWhenUsed/>
    <w:rsid w:val="008A0103"/>
    <w:rPr>
      <w:vertAlign w:val="superscript"/>
    </w:rPr>
  </w:style>
  <w:style w:type="paragraph" w:styleId="ac">
    <w:name w:val="header"/>
    <w:basedOn w:val="a"/>
    <w:link w:val="ad"/>
    <w:unhideWhenUsed/>
    <w:rsid w:val="002844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2844C5"/>
    <w:rPr>
      <w:sz w:val="24"/>
      <w:szCs w:val="24"/>
    </w:rPr>
  </w:style>
  <w:style w:type="paragraph" w:styleId="ae">
    <w:name w:val="footer"/>
    <w:basedOn w:val="a"/>
    <w:link w:val="af"/>
    <w:unhideWhenUsed/>
    <w:rsid w:val="002844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2844C5"/>
    <w:rPr>
      <w:sz w:val="24"/>
      <w:szCs w:val="24"/>
    </w:rPr>
  </w:style>
  <w:style w:type="paragraph" w:customStyle="1" w:styleId="Style35">
    <w:name w:val="Style35"/>
    <w:basedOn w:val="a"/>
    <w:uiPriority w:val="99"/>
    <w:rsid w:val="00BF321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BF3217"/>
    <w:rPr>
      <w:rFonts w:ascii="Times New Roman" w:hAnsi="Times New Roman" w:cs="Times New Roman"/>
      <w:sz w:val="16"/>
      <w:szCs w:val="16"/>
    </w:rPr>
  </w:style>
  <w:style w:type="paragraph" w:styleId="2">
    <w:name w:val="Body Text 2"/>
    <w:basedOn w:val="a"/>
    <w:link w:val="20"/>
    <w:semiHidden/>
    <w:unhideWhenUsed/>
    <w:rsid w:val="0071034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7103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5548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2139C"/>
    <w:pPr>
      <w:ind w:left="720"/>
    </w:pPr>
  </w:style>
  <w:style w:type="character" w:customStyle="1" w:styleId="a4">
    <w:name w:val="Текст выноски Знак"/>
    <w:link w:val="a3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"/>
    <w:basedOn w:val="a"/>
    <w:autoRedefine/>
    <w:rsid w:val="0023689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8">
    <w:name w:val="List Paragraph"/>
    <w:basedOn w:val="a"/>
    <w:uiPriority w:val="34"/>
    <w:qFormat/>
    <w:rsid w:val="000D1AD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A010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A0103"/>
  </w:style>
  <w:style w:type="character" w:styleId="ab">
    <w:name w:val="footnote reference"/>
    <w:semiHidden/>
    <w:unhideWhenUsed/>
    <w:rsid w:val="008A0103"/>
    <w:rPr>
      <w:vertAlign w:val="superscript"/>
    </w:rPr>
  </w:style>
  <w:style w:type="paragraph" w:styleId="ac">
    <w:name w:val="header"/>
    <w:basedOn w:val="a"/>
    <w:link w:val="ad"/>
    <w:unhideWhenUsed/>
    <w:rsid w:val="002844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2844C5"/>
    <w:rPr>
      <w:sz w:val="24"/>
      <w:szCs w:val="24"/>
    </w:rPr>
  </w:style>
  <w:style w:type="paragraph" w:styleId="ae">
    <w:name w:val="footer"/>
    <w:basedOn w:val="a"/>
    <w:link w:val="af"/>
    <w:unhideWhenUsed/>
    <w:rsid w:val="002844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2844C5"/>
    <w:rPr>
      <w:sz w:val="24"/>
      <w:szCs w:val="24"/>
    </w:rPr>
  </w:style>
  <w:style w:type="paragraph" w:customStyle="1" w:styleId="Style35">
    <w:name w:val="Style35"/>
    <w:basedOn w:val="a"/>
    <w:uiPriority w:val="99"/>
    <w:rsid w:val="00BF321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BF3217"/>
    <w:rPr>
      <w:rFonts w:ascii="Times New Roman" w:hAnsi="Times New Roman" w:cs="Times New Roman"/>
      <w:sz w:val="16"/>
      <w:szCs w:val="16"/>
    </w:rPr>
  </w:style>
  <w:style w:type="paragraph" w:styleId="2">
    <w:name w:val="Body Text 2"/>
    <w:basedOn w:val="a"/>
    <w:link w:val="20"/>
    <w:semiHidden/>
    <w:unhideWhenUsed/>
    <w:rsid w:val="0071034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7103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13152-692E-42CF-9ACD-5992E989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>Организация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oleg</dc:creator>
  <cp:lastModifiedBy>Мурат Алниязов</cp:lastModifiedBy>
  <cp:revision>10</cp:revision>
  <cp:lastPrinted>2017-08-17T11:15:00Z</cp:lastPrinted>
  <dcterms:created xsi:type="dcterms:W3CDTF">2020-05-22T03:31:00Z</dcterms:created>
  <dcterms:modified xsi:type="dcterms:W3CDTF">2020-05-26T05:55:00Z</dcterms:modified>
</cp:coreProperties>
</file>