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E9" w:rsidRDefault="00DA62E9" w:rsidP="00DA62E9">
      <w:pPr>
        <w:spacing w:after="120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Техническая спецификация</w:t>
      </w:r>
    </w:p>
    <w:p w:rsidR="00D45667" w:rsidRPr="00D45667" w:rsidRDefault="00D45667" w:rsidP="00D45667">
      <w:pPr>
        <w:spacing w:after="120"/>
        <w:rPr>
          <w:rFonts w:ascii="Arial" w:hAnsi="Arial" w:cs="Arial"/>
          <w:caps/>
          <w:spacing w:val="60"/>
        </w:rPr>
      </w:pPr>
    </w:p>
    <w:tbl>
      <w:tblPr>
        <w:tblW w:w="55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900"/>
        <w:gridCol w:w="1170"/>
        <w:gridCol w:w="990"/>
        <w:gridCol w:w="5219"/>
      </w:tblGrid>
      <w:tr w:rsidR="00B845A6" w:rsidTr="00D45667">
        <w:tc>
          <w:tcPr>
            <w:tcW w:w="540" w:type="dxa"/>
            <w:vAlign w:val="center"/>
            <w:hideMark/>
          </w:tcPr>
          <w:p w:rsidR="00DA62E9" w:rsidRDefault="00DA62E9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№ </w:t>
            </w:r>
            <w:proofErr w:type="gramStart"/>
            <w:r>
              <w:rPr>
                <w:rFonts w:ascii="Arial Narrow" w:hAnsi="Arial Narrow" w:cs="Arial"/>
                <w:b/>
              </w:rPr>
              <w:t>п</w:t>
            </w:r>
            <w:proofErr w:type="gramEnd"/>
            <w:r>
              <w:rPr>
                <w:rFonts w:ascii="Arial Narrow" w:hAnsi="Arial Narrow" w:cs="Arial"/>
                <w:b/>
              </w:rPr>
              <w:t>/п</w:t>
            </w:r>
          </w:p>
        </w:tc>
        <w:tc>
          <w:tcPr>
            <w:tcW w:w="1440" w:type="dxa"/>
            <w:vAlign w:val="center"/>
            <w:hideMark/>
          </w:tcPr>
          <w:p w:rsidR="00DA62E9" w:rsidRDefault="00DA62E9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Наименование товара</w:t>
            </w:r>
          </w:p>
        </w:tc>
        <w:tc>
          <w:tcPr>
            <w:tcW w:w="900" w:type="dxa"/>
            <w:vAlign w:val="center"/>
            <w:hideMark/>
          </w:tcPr>
          <w:p w:rsidR="00DA62E9" w:rsidRDefault="00DA62E9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Объем </w:t>
            </w:r>
            <w:r>
              <w:rPr>
                <w:rFonts w:ascii="Arial Narrow" w:hAnsi="Arial Narrow" w:cs="Arial"/>
                <w:b/>
              </w:rPr>
              <w:br/>
              <w:t>(в литрах)</w:t>
            </w:r>
          </w:p>
        </w:tc>
        <w:tc>
          <w:tcPr>
            <w:tcW w:w="1170" w:type="dxa"/>
            <w:vAlign w:val="center"/>
            <w:hideMark/>
          </w:tcPr>
          <w:p w:rsidR="00DA62E9" w:rsidRDefault="00DA62E9" w:rsidP="009D13B3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Цена за литр, </w:t>
            </w:r>
            <w:r w:rsidR="009D13B3">
              <w:rPr>
                <w:rFonts w:ascii="Arial Narrow" w:hAnsi="Arial Narrow" w:cs="Arial"/>
                <w:b/>
              </w:rPr>
              <w:t>без</w:t>
            </w:r>
            <w:r>
              <w:rPr>
                <w:rFonts w:ascii="Arial Narrow" w:hAnsi="Arial Narrow" w:cs="Arial"/>
                <w:b/>
              </w:rPr>
              <w:t xml:space="preserve"> НДС, тенге</w:t>
            </w:r>
          </w:p>
        </w:tc>
        <w:tc>
          <w:tcPr>
            <w:tcW w:w="990" w:type="dxa"/>
            <w:hideMark/>
          </w:tcPr>
          <w:p w:rsidR="00DA62E9" w:rsidRDefault="00DA62E9" w:rsidP="009D13B3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Сумма, </w:t>
            </w:r>
            <w:r w:rsidR="00D053B9">
              <w:rPr>
                <w:rFonts w:ascii="Arial Narrow" w:hAnsi="Arial Narrow" w:cs="Arial"/>
                <w:b/>
              </w:rPr>
              <w:br/>
            </w:r>
            <w:r w:rsidR="009D13B3">
              <w:rPr>
                <w:rFonts w:ascii="Arial Narrow" w:hAnsi="Arial Narrow" w:cs="Arial"/>
                <w:b/>
              </w:rPr>
              <w:t>без</w:t>
            </w:r>
            <w:r>
              <w:rPr>
                <w:rFonts w:ascii="Arial Narrow" w:hAnsi="Arial Narrow" w:cs="Arial"/>
                <w:b/>
              </w:rPr>
              <w:t xml:space="preserve"> НДС, тенге</w:t>
            </w:r>
          </w:p>
        </w:tc>
        <w:tc>
          <w:tcPr>
            <w:tcW w:w="5219" w:type="dxa"/>
            <w:vAlign w:val="center"/>
            <w:hideMark/>
          </w:tcPr>
          <w:p w:rsidR="00DA62E9" w:rsidRDefault="00DA62E9">
            <w:pPr>
              <w:spacing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Характеристика</w:t>
            </w:r>
          </w:p>
        </w:tc>
      </w:tr>
      <w:tr w:rsidR="00B845A6" w:rsidTr="00D45667">
        <w:trPr>
          <w:trHeight w:val="3188"/>
        </w:trPr>
        <w:tc>
          <w:tcPr>
            <w:tcW w:w="540" w:type="dxa"/>
            <w:hideMark/>
          </w:tcPr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1440" w:type="dxa"/>
            <w:hideMark/>
          </w:tcPr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Бензин марки </w:t>
            </w:r>
            <w:r>
              <w:rPr>
                <w:rFonts w:ascii="Arial Narrow" w:hAnsi="Arial Narrow" w:cs="Arial"/>
              </w:rPr>
              <w:br/>
              <w:t>Аи-92</w:t>
            </w:r>
          </w:p>
        </w:tc>
        <w:tc>
          <w:tcPr>
            <w:tcW w:w="900" w:type="dxa"/>
            <w:hideMark/>
          </w:tcPr>
          <w:p w:rsidR="00DA62E9" w:rsidRDefault="00ED475A" w:rsidP="008073EF">
            <w:pPr>
              <w:spacing w:after="12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  <w:r w:rsidR="00DA62E9">
              <w:rPr>
                <w:rFonts w:ascii="Arial Narrow" w:hAnsi="Arial Narrow" w:cs="Arial"/>
              </w:rPr>
              <w:t xml:space="preserve"> </w:t>
            </w:r>
            <w:r w:rsidR="008073EF">
              <w:rPr>
                <w:rFonts w:ascii="Arial Narrow" w:hAnsi="Arial Narrow" w:cs="Arial"/>
              </w:rPr>
              <w:t>200</w:t>
            </w:r>
          </w:p>
        </w:tc>
        <w:tc>
          <w:tcPr>
            <w:tcW w:w="1170" w:type="dxa"/>
            <w:hideMark/>
          </w:tcPr>
          <w:p w:rsidR="00DA62E9" w:rsidRDefault="009D13B3">
            <w:pPr>
              <w:spacing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145</w:t>
            </w:r>
          </w:p>
        </w:tc>
        <w:tc>
          <w:tcPr>
            <w:tcW w:w="990" w:type="dxa"/>
            <w:hideMark/>
          </w:tcPr>
          <w:p w:rsidR="00DA62E9" w:rsidRDefault="009D13B3">
            <w:pPr>
              <w:spacing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1 044 000</w:t>
            </w:r>
          </w:p>
        </w:tc>
        <w:tc>
          <w:tcPr>
            <w:tcW w:w="5219" w:type="dxa"/>
            <w:hideMark/>
          </w:tcPr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Наличие пластиковых электронных карточек </w:t>
            </w:r>
            <w:r w:rsidR="00EF1A7D">
              <w:rPr>
                <w:rFonts w:ascii="Arial Narrow" w:hAnsi="Arial Narrow" w:cs="Arial"/>
              </w:rPr>
              <w:t>для</w:t>
            </w:r>
            <w:r>
              <w:rPr>
                <w:rFonts w:ascii="Arial Narrow" w:hAnsi="Arial Narrow" w:cs="Arial"/>
              </w:rPr>
              <w:t xml:space="preserve"> </w:t>
            </w:r>
            <w:r w:rsidR="00B845A6">
              <w:rPr>
                <w:rFonts w:ascii="Arial Narrow" w:hAnsi="Arial Narrow" w:cs="Arial"/>
              </w:rPr>
              <w:t>заправк</w:t>
            </w:r>
            <w:r w:rsidR="00EF1A7D">
              <w:rPr>
                <w:rFonts w:ascii="Arial Narrow" w:hAnsi="Arial Narrow" w:cs="Arial"/>
              </w:rPr>
              <w:t>и</w:t>
            </w:r>
            <w:r w:rsidR="00B845A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автомобиля бензин</w:t>
            </w:r>
            <w:r w:rsidR="00EF1A7D">
              <w:rPr>
                <w:rFonts w:ascii="Arial Narrow" w:hAnsi="Arial Narrow" w:cs="Arial"/>
              </w:rPr>
              <w:t>ом марки</w:t>
            </w:r>
            <w:r>
              <w:rPr>
                <w:rFonts w:ascii="Arial Narrow" w:hAnsi="Arial Narrow" w:cs="Arial"/>
              </w:rPr>
              <w:t xml:space="preserve"> АИ-92.</w:t>
            </w:r>
          </w:p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2. Наличие по г. Ал</w:t>
            </w:r>
            <w:r w:rsidR="00874042">
              <w:rPr>
                <w:rFonts w:ascii="Arial Narrow" w:hAnsi="Arial Narrow" w:cs="Arial"/>
              </w:rPr>
              <w:t xml:space="preserve">маты и </w:t>
            </w:r>
            <w:proofErr w:type="spellStart"/>
            <w:r w:rsidR="00874042">
              <w:rPr>
                <w:rFonts w:ascii="Arial Narrow" w:hAnsi="Arial Narrow" w:cs="Arial"/>
              </w:rPr>
              <w:t>Алматинской</w:t>
            </w:r>
            <w:proofErr w:type="spellEnd"/>
            <w:r w:rsidR="00874042">
              <w:rPr>
                <w:rFonts w:ascii="Arial Narrow" w:hAnsi="Arial Narrow" w:cs="Arial"/>
              </w:rPr>
              <w:t xml:space="preserve"> области сети </w:t>
            </w:r>
            <w:r>
              <w:rPr>
                <w:rFonts w:ascii="Arial Narrow" w:hAnsi="Arial Narrow" w:cs="Arial"/>
              </w:rPr>
              <w:t>АЗС – не менее 30 единиц.</w:t>
            </w:r>
          </w:p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 Возможность пополнения карточек (зачисления денег) </w:t>
            </w:r>
            <w:r w:rsidR="00874042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в любом терминале АЗС системы компании круглосуточно.</w:t>
            </w:r>
          </w:p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 Предоставление в начале месяца детализированного отчета по всем платежам по каждой электронной карточке, накладной на отпуск Товара с приложением одного налогового счета-фактуры.</w:t>
            </w:r>
          </w:p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 Товар должен соответствовать ГОСТам и стандартам РК.</w:t>
            </w:r>
          </w:p>
        </w:tc>
      </w:tr>
      <w:tr w:rsidR="00B845A6" w:rsidTr="00D45667">
        <w:tc>
          <w:tcPr>
            <w:tcW w:w="540" w:type="dxa"/>
            <w:hideMark/>
          </w:tcPr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440" w:type="dxa"/>
            <w:hideMark/>
          </w:tcPr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Бензин марки </w:t>
            </w:r>
            <w:r>
              <w:rPr>
                <w:rFonts w:ascii="Arial Narrow" w:hAnsi="Arial Narrow" w:cs="Arial"/>
              </w:rPr>
              <w:br/>
              <w:t>Аи-96</w:t>
            </w:r>
          </w:p>
        </w:tc>
        <w:tc>
          <w:tcPr>
            <w:tcW w:w="900" w:type="dxa"/>
            <w:hideMark/>
          </w:tcPr>
          <w:p w:rsidR="00DA62E9" w:rsidRDefault="008073EF" w:rsidP="008073EF">
            <w:pPr>
              <w:spacing w:after="120"/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  <w:r w:rsidR="00ED475A">
              <w:rPr>
                <w:rFonts w:ascii="Arial Narrow" w:hAnsi="Arial Narrow" w:cs="Arial"/>
              </w:rPr>
              <w:t xml:space="preserve"> 5</w:t>
            </w:r>
            <w:r>
              <w:rPr>
                <w:rFonts w:ascii="Arial Narrow" w:hAnsi="Arial Narrow" w:cs="Arial"/>
              </w:rPr>
              <w:t>00</w:t>
            </w:r>
          </w:p>
        </w:tc>
        <w:tc>
          <w:tcPr>
            <w:tcW w:w="1170" w:type="dxa"/>
            <w:hideMark/>
          </w:tcPr>
          <w:p w:rsidR="00DA62E9" w:rsidRDefault="009D13B3">
            <w:pPr>
              <w:spacing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157</w:t>
            </w:r>
          </w:p>
        </w:tc>
        <w:tc>
          <w:tcPr>
            <w:tcW w:w="990" w:type="dxa"/>
            <w:hideMark/>
          </w:tcPr>
          <w:p w:rsidR="00DA62E9" w:rsidRDefault="009D13B3">
            <w:pPr>
              <w:spacing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1 334 500</w:t>
            </w:r>
            <w:bookmarkStart w:id="0" w:name="_GoBack"/>
            <w:bookmarkEnd w:id="0"/>
          </w:p>
        </w:tc>
        <w:tc>
          <w:tcPr>
            <w:tcW w:w="5219" w:type="dxa"/>
            <w:hideMark/>
          </w:tcPr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1. Наличие пластиковых электронных карточек </w:t>
            </w:r>
            <w:r w:rsidR="00EF1A7D">
              <w:rPr>
                <w:rFonts w:ascii="Arial Narrow" w:hAnsi="Arial Narrow" w:cs="Arial"/>
              </w:rPr>
              <w:t>для</w:t>
            </w:r>
            <w:r w:rsidR="00941736">
              <w:rPr>
                <w:rFonts w:ascii="Arial Narrow" w:hAnsi="Arial Narrow" w:cs="Arial"/>
              </w:rPr>
              <w:t xml:space="preserve"> заправки</w:t>
            </w:r>
            <w:r>
              <w:rPr>
                <w:rFonts w:ascii="Arial Narrow" w:hAnsi="Arial Narrow" w:cs="Arial"/>
              </w:rPr>
              <w:t xml:space="preserve"> автомобиля</w:t>
            </w:r>
            <w:r w:rsidR="0094173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бензин</w:t>
            </w:r>
            <w:r w:rsidR="00941736">
              <w:rPr>
                <w:rFonts w:ascii="Arial Narrow" w:hAnsi="Arial Narrow" w:cs="Arial"/>
              </w:rPr>
              <w:t>ом марки</w:t>
            </w:r>
            <w:r>
              <w:rPr>
                <w:rFonts w:ascii="Arial Narrow" w:hAnsi="Arial Narrow" w:cs="Arial"/>
              </w:rPr>
              <w:t xml:space="preserve"> АИ-96.</w:t>
            </w:r>
          </w:p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2. Наличие по г. Алматы и </w:t>
            </w:r>
            <w:proofErr w:type="spellStart"/>
            <w:r>
              <w:rPr>
                <w:rFonts w:ascii="Arial Narrow" w:hAnsi="Arial Narrow" w:cs="Arial"/>
              </w:rPr>
              <w:t>Алматинской</w:t>
            </w:r>
            <w:proofErr w:type="spellEnd"/>
            <w:r>
              <w:rPr>
                <w:rFonts w:ascii="Arial Narrow" w:hAnsi="Arial Narrow" w:cs="Arial"/>
              </w:rPr>
              <w:t xml:space="preserve"> области сети</w:t>
            </w:r>
            <w:r w:rsidR="00874042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АЗС – не менее 30 единиц.</w:t>
            </w:r>
          </w:p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3. Возможность пополнения карточек (зачисления денег) </w:t>
            </w:r>
            <w:r w:rsidR="00874042">
              <w:rPr>
                <w:rFonts w:ascii="Arial Narrow" w:hAnsi="Arial Narrow" w:cs="Arial"/>
              </w:rPr>
              <w:br/>
            </w:r>
            <w:r>
              <w:rPr>
                <w:rFonts w:ascii="Arial Narrow" w:hAnsi="Arial Narrow" w:cs="Arial"/>
              </w:rPr>
              <w:t>в любом терминале АЗС системы компании круглосуточно.</w:t>
            </w:r>
          </w:p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 Предоставление в начале месяца детализированного отчета по всем платежам по каждой электронной карточке, накладной на отпуск Товара с приложением одного налогового счета-фактуры.</w:t>
            </w:r>
          </w:p>
          <w:p w:rsidR="00DA62E9" w:rsidRDefault="00DA62E9">
            <w:pPr>
              <w:spacing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5. Товар должен соответствовать ГОСТам и стандартам РК.</w:t>
            </w:r>
          </w:p>
        </w:tc>
      </w:tr>
    </w:tbl>
    <w:p w:rsidR="00E802C7" w:rsidRDefault="00E802C7" w:rsidP="00D45667"/>
    <w:sectPr w:rsidR="00E802C7" w:rsidSect="003E322A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E9"/>
    <w:rsid w:val="003A2163"/>
    <w:rsid w:val="003E322A"/>
    <w:rsid w:val="00555CEC"/>
    <w:rsid w:val="008073EF"/>
    <w:rsid w:val="00874042"/>
    <w:rsid w:val="00941736"/>
    <w:rsid w:val="009D13B3"/>
    <w:rsid w:val="00B845A6"/>
    <w:rsid w:val="00D053B9"/>
    <w:rsid w:val="00D45667"/>
    <w:rsid w:val="00DA62E9"/>
    <w:rsid w:val="00E802C7"/>
    <w:rsid w:val="00ED475A"/>
    <w:rsid w:val="00E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E9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A62E9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E9"/>
    <w:pPr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A62E9"/>
    <w:pPr>
      <w:widowControl w:val="0"/>
      <w:spacing w:after="0" w:line="240" w:lineRule="auto"/>
    </w:pPr>
    <w:rPr>
      <w:rFonts w:ascii="Times New Roman" w:eastAsia="Times New Roman" w:hAnsi="Times New Roman" w:cs="Times New Roman"/>
      <w:szCs w:val="20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Шибанова</dc:creator>
  <cp:lastModifiedBy>Мурат Алниязов</cp:lastModifiedBy>
  <cp:revision>7</cp:revision>
  <cp:lastPrinted>2018-01-22T04:58:00Z</cp:lastPrinted>
  <dcterms:created xsi:type="dcterms:W3CDTF">2017-01-05T03:48:00Z</dcterms:created>
  <dcterms:modified xsi:type="dcterms:W3CDTF">2018-01-24T09:30:00Z</dcterms:modified>
</cp:coreProperties>
</file>