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CA" w:rsidRDefault="00C70CCA" w:rsidP="00C70CCA">
      <w:pPr>
        <w:spacing w:after="120"/>
        <w:jc w:val="center"/>
        <w:rPr>
          <w:b/>
          <w:caps/>
          <w:spacing w:val="60"/>
          <w:sz w:val="28"/>
          <w:szCs w:val="28"/>
        </w:rPr>
      </w:pPr>
      <w:r w:rsidRPr="0081593E">
        <w:rPr>
          <w:b/>
          <w:caps/>
          <w:spacing w:val="60"/>
          <w:sz w:val="28"/>
          <w:szCs w:val="28"/>
        </w:rPr>
        <w:t>Техническая спецификация</w:t>
      </w:r>
      <w:r w:rsidR="000F071C">
        <w:rPr>
          <w:b/>
          <w:caps/>
          <w:spacing w:val="60"/>
          <w:sz w:val="28"/>
          <w:szCs w:val="28"/>
        </w:rPr>
        <w:t xml:space="preserve"> ТОВАРА</w:t>
      </w:r>
    </w:p>
    <w:tbl>
      <w:tblPr>
        <w:tblW w:w="908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6187"/>
      </w:tblGrid>
      <w:tr w:rsidR="001341A0" w:rsidRPr="00607F42" w:rsidTr="001341A0">
        <w:tc>
          <w:tcPr>
            <w:tcW w:w="9085" w:type="dxa"/>
            <w:gridSpan w:val="2"/>
            <w:shd w:val="clear" w:color="auto" w:fill="BFBFBF"/>
            <w:hideMark/>
          </w:tcPr>
          <w:p w:rsidR="001341A0" w:rsidRPr="00607F42" w:rsidRDefault="001341A0" w:rsidP="009D12D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7F42">
              <w:rPr>
                <w:rFonts w:ascii="Arial" w:hAnsi="Arial" w:cs="Arial"/>
                <w:b/>
                <w:bCs/>
                <w:sz w:val="18"/>
                <w:szCs w:val="18"/>
              </w:rPr>
              <w:t>Характеристики системы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  <w:hideMark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>Тип изделия</w:t>
            </w:r>
          </w:p>
        </w:tc>
        <w:tc>
          <w:tcPr>
            <w:tcW w:w="6187" w:type="dxa"/>
            <w:shd w:val="clear" w:color="auto" w:fill="auto"/>
            <w:hideMark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>Маршрутизатор (Роутер)</w:t>
            </w:r>
          </w:p>
        </w:tc>
      </w:tr>
      <w:tr w:rsidR="001341A0" w:rsidRPr="00607F42" w:rsidTr="001341A0">
        <w:tc>
          <w:tcPr>
            <w:tcW w:w="9085" w:type="dxa"/>
            <w:gridSpan w:val="2"/>
            <w:shd w:val="clear" w:color="auto" w:fill="BFBFBF"/>
          </w:tcPr>
          <w:p w:rsidR="001341A0" w:rsidRPr="00607F42" w:rsidRDefault="001341A0" w:rsidP="009D12D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07F42">
              <w:rPr>
                <w:rFonts w:ascii="Arial" w:hAnsi="Arial" w:cs="Arial"/>
                <w:b/>
                <w:bCs/>
                <w:sz w:val="18"/>
                <w:szCs w:val="18"/>
              </w:rPr>
              <w:t>Производительность устройства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  <w:hideMark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 xml:space="preserve">Производительность, </w:t>
            </w:r>
            <w:proofErr w:type="spellStart"/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kpps</w:t>
            </w:r>
            <w:proofErr w:type="spellEnd"/>
          </w:p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>(пакет 64 байта)</w:t>
            </w:r>
          </w:p>
        </w:tc>
        <w:tc>
          <w:tcPr>
            <w:tcW w:w="6187" w:type="dxa"/>
            <w:shd w:val="clear" w:color="auto" w:fill="auto"/>
            <w:hideMark/>
          </w:tcPr>
          <w:p w:rsidR="001341A0" w:rsidRPr="000C6000" w:rsidRDefault="00B43552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менее </w:t>
            </w:r>
            <w:r w:rsidR="004F122C" w:rsidRPr="000C6000">
              <w:rPr>
                <w:rFonts w:ascii="Arial" w:hAnsi="Arial" w:cs="Arial"/>
                <w:sz w:val="18"/>
                <w:szCs w:val="18"/>
              </w:rPr>
              <w:t>479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607F42" w:rsidRDefault="001341A0" w:rsidP="001341A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 xml:space="preserve">Производительность, </w:t>
            </w:r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Mbit</w:t>
            </w:r>
            <w:r w:rsidRPr="00607F42">
              <w:rPr>
                <w:rFonts w:ascii="Arial" w:hAnsi="Arial" w:cs="Arial"/>
                <w:sz w:val="18"/>
                <w:szCs w:val="18"/>
              </w:rPr>
              <w:t>/</w:t>
            </w:r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7F42">
              <w:rPr>
                <w:rFonts w:ascii="Arial" w:hAnsi="Arial" w:cs="Arial"/>
                <w:sz w:val="18"/>
                <w:szCs w:val="18"/>
              </w:rPr>
              <w:t>(пакет 1500 байт)</w:t>
            </w:r>
          </w:p>
        </w:tc>
        <w:tc>
          <w:tcPr>
            <w:tcW w:w="6187" w:type="dxa"/>
            <w:shd w:val="clear" w:color="auto" w:fill="auto"/>
          </w:tcPr>
          <w:p w:rsidR="001341A0" w:rsidRPr="00607F42" w:rsidRDefault="00B43552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менее </w:t>
            </w:r>
            <w:r w:rsidR="004F122C" w:rsidRPr="000C6000">
              <w:rPr>
                <w:rFonts w:ascii="Arial" w:hAnsi="Arial" w:cs="Arial"/>
                <w:sz w:val="18"/>
                <w:szCs w:val="18"/>
              </w:rPr>
              <w:t>3502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>Производительность шифрования, Мбит/с</w:t>
            </w:r>
          </w:p>
        </w:tc>
        <w:tc>
          <w:tcPr>
            <w:tcW w:w="6187" w:type="dxa"/>
            <w:shd w:val="clear" w:color="auto" w:fill="auto"/>
          </w:tcPr>
          <w:p w:rsidR="001341A0" w:rsidRPr="00607F42" w:rsidRDefault="00B43552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менее </w:t>
            </w:r>
            <w:r w:rsidR="001341A0" w:rsidRPr="00607F42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  <w:hideMark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 xml:space="preserve">Производительность </w:t>
            </w:r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Firewall</w:t>
            </w:r>
            <w:r w:rsidRPr="00607F42">
              <w:rPr>
                <w:rFonts w:ascii="Arial" w:hAnsi="Arial" w:cs="Arial"/>
                <w:sz w:val="18"/>
                <w:szCs w:val="18"/>
              </w:rPr>
              <w:t>, Мбит/с</w:t>
            </w:r>
          </w:p>
        </w:tc>
        <w:tc>
          <w:tcPr>
            <w:tcW w:w="6187" w:type="dxa"/>
            <w:shd w:val="clear" w:color="auto" w:fill="auto"/>
            <w:hideMark/>
          </w:tcPr>
          <w:p w:rsidR="001341A0" w:rsidRPr="00607F42" w:rsidRDefault="00B43552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менее </w:t>
            </w:r>
            <w:r w:rsidR="004F122C" w:rsidRPr="000C6000">
              <w:rPr>
                <w:rFonts w:ascii="Arial" w:hAnsi="Arial" w:cs="Arial"/>
                <w:sz w:val="18"/>
                <w:szCs w:val="18"/>
              </w:rPr>
              <w:t>801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 xml:space="preserve">Количество </w:t>
            </w:r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IP</w:t>
            </w:r>
            <w:r w:rsidRPr="00607F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SEC</w:t>
            </w:r>
            <w:r w:rsidRPr="00607F42">
              <w:rPr>
                <w:rFonts w:ascii="Arial" w:hAnsi="Arial" w:cs="Arial"/>
                <w:sz w:val="18"/>
                <w:szCs w:val="18"/>
              </w:rPr>
              <w:t xml:space="preserve"> туннелей, максимальное</w:t>
            </w:r>
          </w:p>
        </w:tc>
        <w:tc>
          <w:tcPr>
            <w:tcW w:w="6187" w:type="dxa"/>
            <w:shd w:val="clear" w:color="auto" w:fill="auto"/>
          </w:tcPr>
          <w:p w:rsidR="001341A0" w:rsidRPr="00607F42" w:rsidRDefault="00B43552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менее </w:t>
            </w:r>
            <w:r w:rsidR="001341A0" w:rsidRPr="00607F42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</w:tr>
      <w:tr w:rsidR="001341A0" w:rsidRPr="00607F42" w:rsidTr="001341A0">
        <w:tc>
          <w:tcPr>
            <w:tcW w:w="9085" w:type="dxa"/>
            <w:gridSpan w:val="2"/>
            <w:shd w:val="clear" w:color="auto" w:fill="BFBFBF"/>
          </w:tcPr>
          <w:p w:rsidR="001341A0" w:rsidRPr="00607F42" w:rsidRDefault="001341A0" w:rsidP="009D12D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7F42">
              <w:rPr>
                <w:rFonts w:ascii="Arial" w:hAnsi="Arial" w:cs="Arial"/>
                <w:b/>
                <w:sz w:val="18"/>
                <w:szCs w:val="18"/>
              </w:rPr>
              <w:t>Сервисы и слоты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>Встроенные средства аппаратного ускорения шифрования (</w:t>
            </w:r>
            <w:proofErr w:type="spellStart"/>
            <w:r w:rsidRPr="00607F42">
              <w:rPr>
                <w:rFonts w:ascii="Arial" w:hAnsi="Arial" w:cs="Arial"/>
                <w:sz w:val="18"/>
                <w:szCs w:val="18"/>
              </w:rPr>
              <w:t>IPSec</w:t>
            </w:r>
            <w:proofErr w:type="spellEnd"/>
            <w:r w:rsidRPr="00607F42">
              <w:rPr>
                <w:rFonts w:ascii="Arial" w:hAnsi="Arial" w:cs="Arial"/>
                <w:sz w:val="18"/>
                <w:szCs w:val="18"/>
              </w:rPr>
              <w:t xml:space="preserve"> + SSL)</w:t>
            </w:r>
          </w:p>
        </w:tc>
        <w:tc>
          <w:tcPr>
            <w:tcW w:w="6187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1341A0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>Всего портов WAN 10/100/1000</w:t>
            </w:r>
          </w:p>
        </w:tc>
        <w:tc>
          <w:tcPr>
            <w:tcW w:w="6187" w:type="dxa"/>
            <w:shd w:val="clear" w:color="auto" w:fill="auto"/>
          </w:tcPr>
          <w:p w:rsidR="001341A0" w:rsidRPr="00607F42" w:rsidRDefault="00B43552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менее </w:t>
            </w:r>
            <w:r w:rsidR="001341A0" w:rsidRPr="00607F4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341A0">
              <w:rPr>
                <w:rFonts w:ascii="Arial" w:hAnsi="Arial" w:cs="Arial"/>
                <w:sz w:val="18"/>
                <w:szCs w:val="18"/>
              </w:rPr>
              <w:t>Порты RJ-45</w:t>
            </w:r>
          </w:p>
        </w:tc>
        <w:tc>
          <w:tcPr>
            <w:tcW w:w="6187" w:type="dxa"/>
            <w:shd w:val="clear" w:color="auto" w:fill="auto"/>
          </w:tcPr>
          <w:p w:rsidR="001341A0" w:rsidRPr="00607F42" w:rsidRDefault="00B43552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менее </w:t>
            </w:r>
            <w:r w:rsidR="001341A0" w:rsidRPr="00607F42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>Слоты для сервисных модулей</w:t>
            </w:r>
          </w:p>
        </w:tc>
        <w:tc>
          <w:tcPr>
            <w:tcW w:w="6187" w:type="dxa"/>
            <w:shd w:val="clear" w:color="auto" w:fill="auto"/>
          </w:tcPr>
          <w:p w:rsidR="001341A0" w:rsidRPr="00607F42" w:rsidRDefault="00B43552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менее </w:t>
            </w:r>
            <w:r w:rsidR="001341A0" w:rsidRPr="00607F4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43561" w:rsidRPr="00043561" w:rsidTr="001341A0">
        <w:trPr>
          <w:trHeight w:val="227"/>
        </w:trPr>
        <w:tc>
          <w:tcPr>
            <w:tcW w:w="2898" w:type="dxa"/>
            <w:shd w:val="clear" w:color="auto" w:fill="auto"/>
          </w:tcPr>
          <w:p w:rsidR="001341A0" w:rsidRPr="00043561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43561">
              <w:rPr>
                <w:rFonts w:ascii="Arial" w:hAnsi="Arial" w:cs="Arial"/>
                <w:sz w:val="18"/>
                <w:szCs w:val="18"/>
              </w:rPr>
              <w:t>Слоты для EHWIC</w:t>
            </w:r>
            <w:r w:rsidR="00947943" w:rsidRPr="00043561">
              <w:rPr>
                <w:rFonts w:ascii="Arial" w:hAnsi="Arial" w:cs="Arial"/>
                <w:sz w:val="18"/>
                <w:szCs w:val="18"/>
              </w:rPr>
              <w:t xml:space="preserve"> (для установки модуля NIM-ES2-4=, NIM-ES2-8=)</w:t>
            </w:r>
          </w:p>
        </w:tc>
        <w:tc>
          <w:tcPr>
            <w:tcW w:w="6187" w:type="dxa"/>
            <w:shd w:val="clear" w:color="auto" w:fill="auto"/>
          </w:tcPr>
          <w:p w:rsidR="001341A0" w:rsidRPr="00043561" w:rsidRDefault="00B43552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43561">
              <w:rPr>
                <w:rFonts w:ascii="Arial" w:hAnsi="Arial" w:cs="Arial"/>
                <w:sz w:val="18"/>
                <w:szCs w:val="18"/>
              </w:rPr>
              <w:t xml:space="preserve">не менее </w:t>
            </w:r>
            <w:r w:rsidR="001341A0" w:rsidRPr="000435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1341A0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341A0">
              <w:rPr>
                <w:rFonts w:ascii="Arial" w:hAnsi="Arial" w:cs="Arial"/>
                <w:sz w:val="18"/>
                <w:szCs w:val="18"/>
              </w:rPr>
              <w:t>Сдвоенные слоты для EHWIC (при использовании сдвоенного слота для EHWIC будут заняты два слота для EHWIC)</w:t>
            </w:r>
          </w:p>
        </w:tc>
        <w:tc>
          <w:tcPr>
            <w:tcW w:w="6187" w:type="dxa"/>
            <w:shd w:val="clear" w:color="auto" w:fill="auto"/>
          </w:tcPr>
          <w:p w:rsidR="001341A0" w:rsidRPr="00607F42" w:rsidRDefault="00B43552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менее </w:t>
            </w:r>
            <w:r w:rsidR="001341A0" w:rsidRPr="00607F4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341A0">
              <w:rPr>
                <w:rFonts w:ascii="Arial" w:hAnsi="Arial" w:cs="Arial"/>
                <w:sz w:val="18"/>
                <w:szCs w:val="18"/>
              </w:rPr>
              <w:t>Слоты для ISM</w:t>
            </w:r>
          </w:p>
        </w:tc>
        <w:tc>
          <w:tcPr>
            <w:tcW w:w="6187" w:type="dxa"/>
            <w:shd w:val="clear" w:color="auto" w:fill="auto"/>
          </w:tcPr>
          <w:p w:rsidR="001341A0" w:rsidRPr="00607F42" w:rsidRDefault="00B43552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менее </w:t>
            </w:r>
            <w:r w:rsidR="001341A0" w:rsidRPr="00607F4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1341A0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341A0">
              <w:rPr>
                <w:rFonts w:ascii="Arial" w:hAnsi="Arial" w:cs="Arial"/>
                <w:sz w:val="18"/>
                <w:szCs w:val="18"/>
              </w:rPr>
              <w:t>Слоты для встроенного DSP (PVDM)</w:t>
            </w:r>
          </w:p>
        </w:tc>
        <w:tc>
          <w:tcPr>
            <w:tcW w:w="6187" w:type="dxa"/>
            <w:shd w:val="clear" w:color="auto" w:fill="auto"/>
          </w:tcPr>
          <w:p w:rsidR="001341A0" w:rsidRPr="00607F42" w:rsidRDefault="00B43552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менее </w:t>
            </w:r>
            <w:r w:rsidR="001341A0" w:rsidRPr="00607F4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1341A0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341A0">
              <w:rPr>
                <w:rFonts w:ascii="Arial" w:hAnsi="Arial" w:cs="Arial"/>
                <w:sz w:val="18"/>
                <w:szCs w:val="18"/>
              </w:rPr>
              <w:t>Память DDR2 ECC DRAM — по умолчанию</w:t>
            </w:r>
          </w:p>
        </w:tc>
        <w:tc>
          <w:tcPr>
            <w:tcW w:w="6187" w:type="dxa"/>
            <w:shd w:val="clear" w:color="auto" w:fill="auto"/>
          </w:tcPr>
          <w:p w:rsidR="001341A0" w:rsidRPr="00607F42" w:rsidRDefault="00B43552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менее </w:t>
            </w:r>
            <w:r w:rsidR="001341A0" w:rsidRPr="00607F42">
              <w:rPr>
                <w:rFonts w:ascii="Arial" w:hAnsi="Arial" w:cs="Arial"/>
                <w:sz w:val="18"/>
                <w:szCs w:val="18"/>
              </w:rPr>
              <w:t>512 Мбайт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607F42" w:rsidRDefault="001341A0" w:rsidP="001341A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341A0">
              <w:rPr>
                <w:rFonts w:ascii="Arial" w:hAnsi="Arial" w:cs="Arial"/>
                <w:sz w:val="18"/>
                <w:szCs w:val="18"/>
              </w:rPr>
              <w:t>Память (DDR2 ECC DRAM) —максимально</w:t>
            </w:r>
          </w:p>
        </w:tc>
        <w:tc>
          <w:tcPr>
            <w:tcW w:w="6187" w:type="dxa"/>
            <w:shd w:val="clear" w:color="auto" w:fill="auto"/>
          </w:tcPr>
          <w:p w:rsidR="001341A0" w:rsidRPr="00607F42" w:rsidRDefault="00B43552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менее </w:t>
            </w:r>
            <w:r w:rsidR="001341A0" w:rsidRPr="00607F42">
              <w:rPr>
                <w:rFonts w:ascii="Arial" w:hAnsi="Arial" w:cs="Arial"/>
                <w:sz w:val="18"/>
                <w:szCs w:val="18"/>
              </w:rPr>
              <w:t>2 Гбайт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1341A0" w:rsidRDefault="001341A0" w:rsidP="001341A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341A0">
              <w:rPr>
                <w:rFonts w:ascii="Arial" w:hAnsi="Arial" w:cs="Arial"/>
                <w:sz w:val="18"/>
                <w:szCs w:val="18"/>
              </w:rPr>
              <w:t>Compact</w:t>
            </w:r>
            <w:proofErr w:type="spellEnd"/>
            <w:r w:rsidRPr="001341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341A0">
              <w:rPr>
                <w:rFonts w:ascii="Arial" w:hAnsi="Arial" w:cs="Arial"/>
                <w:sz w:val="18"/>
                <w:szCs w:val="18"/>
              </w:rPr>
              <w:t>Flash</w:t>
            </w:r>
            <w:proofErr w:type="spellEnd"/>
            <w:r w:rsidRPr="001341A0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1341A0">
              <w:rPr>
                <w:rFonts w:ascii="Arial" w:hAnsi="Arial" w:cs="Arial"/>
                <w:sz w:val="18"/>
                <w:szCs w:val="18"/>
              </w:rPr>
              <w:t>внешн</w:t>
            </w:r>
            <w:proofErr w:type="spellEnd"/>
            <w:r w:rsidRPr="001341A0">
              <w:rPr>
                <w:rFonts w:ascii="Arial" w:hAnsi="Arial" w:cs="Arial"/>
                <w:sz w:val="18"/>
                <w:szCs w:val="18"/>
              </w:rPr>
              <w:t>.)— минимум</w:t>
            </w:r>
          </w:p>
        </w:tc>
        <w:tc>
          <w:tcPr>
            <w:tcW w:w="6187" w:type="dxa"/>
            <w:shd w:val="clear" w:color="auto" w:fill="auto"/>
          </w:tcPr>
          <w:p w:rsidR="001341A0" w:rsidRPr="00607F42" w:rsidRDefault="00B43552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менее </w:t>
            </w:r>
            <w:r w:rsidR="001341A0" w:rsidRPr="00607F42">
              <w:rPr>
                <w:rFonts w:ascii="Arial" w:hAnsi="Arial" w:cs="Arial"/>
                <w:sz w:val="18"/>
                <w:szCs w:val="18"/>
              </w:rPr>
              <w:t>256</w:t>
            </w:r>
            <w:r w:rsidR="001341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41A0" w:rsidRPr="00607F42">
              <w:rPr>
                <w:rFonts w:ascii="Arial" w:hAnsi="Arial" w:cs="Arial"/>
                <w:sz w:val="18"/>
                <w:szCs w:val="18"/>
              </w:rPr>
              <w:t>Мбайт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1341A0" w:rsidRDefault="001341A0" w:rsidP="001341A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341A0">
              <w:rPr>
                <w:rFonts w:ascii="Arial" w:hAnsi="Arial" w:cs="Arial"/>
                <w:sz w:val="18"/>
                <w:szCs w:val="18"/>
              </w:rPr>
              <w:t>Compact</w:t>
            </w:r>
            <w:proofErr w:type="spellEnd"/>
            <w:r w:rsidRPr="001341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341A0">
              <w:rPr>
                <w:rFonts w:ascii="Arial" w:hAnsi="Arial" w:cs="Arial"/>
                <w:sz w:val="18"/>
                <w:szCs w:val="18"/>
              </w:rPr>
              <w:t>Flash</w:t>
            </w:r>
            <w:proofErr w:type="spellEnd"/>
            <w:r w:rsidRPr="001341A0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1341A0">
              <w:rPr>
                <w:rFonts w:ascii="Arial" w:hAnsi="Arial" w:cs="Arial"/>
                <w:sz w:val="18"/>
                <w:szCs w:val="18"/>
              </w:rPr>
              <w:t>внешн</w:t>
            </w:r>
            <w:proofErr w:type="spellEnd"/>
            <w:r w:rsidRPr="001341A0">
              <w:rPr>
                <w:rFonts w:ascii="Arial" w:hAnsi="Arial" w:cs="Arial"/>
                <w:sz w:val="18"/>
                <w:szCs w:val="18"/>
              </w:rPr>
              <w:t>.)— максимально</w:t>
            </w:r>
          </w:p>
        </w:tc>
        <w:tc>
          <w:tcPr>
            <w:tcW w:w="6187" w:type="dxa"/>
            <w:shd w:val="clear" w:color="auto" w:fill="auto"/>
          </w:tcPr>
          <w:p w:rsidR="001341A0" w:rsidRPr="00607F42" w:rsidRDefault="00B43552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менее </w:t>
            </w:r>
            <w:r w:rsidR="001341A0" w:rsidRPr="00607F42">
              <w:rPr>
                <w:rFonts w:ascii="Arial" w:hAnsi="Arial" w:cs="Arial"/>
                <w:sz w:val="18"/>
                <w:szCs w:val="18"/>
              </w:rPr>
              <w:t>8</w:t>
            </w:r>
            <w:r w:rsidR="001341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41A0" w:rsidRPr="00607F42">
              <w:rPr>
                <w:rFonts w:ascii="Arial" w:hAnsi="Arial" w:cs="Arial"/>
                <w:sz w:val="18"/>
                <w:szCs w:val="18"/>
              </w:rPr>
              <w:t>Гбайт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1341A0" w:rsidRDefault="001341A0" w:rsidP="001341A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341A0">
              <w:rPr>
                <w:rFonts w:ascii="Arial" w:hAnsi="Arial" w:cs="Arial"/>
                <w:sz w:val="18"/>
                <w:szCs w:val="18"/>
              </w:rPr>
              <w:t xml:space="preserve">Внешние слоты для </w:t>
            </w:r>
            <w:proofErr w:type="spellStart"/>
            <w:r w:rsidRPr="001341A0">
              <w:rPr>
                <w:rFonts w:ascii="Arial" w:hAnsi="Arial" w:cs="Arial"/>
                <w:sz w:val="18"/>
                <w:szCs w:val="18"/>
              </w:rPr>
              <w:t>Flash</w:t>
            </w:r>
            <w:proofErr w:type="spellEnd"/>
            <w:r w:rsidRPr="001341A0">
              <w:rPr>
                <w:rFonts w:ascii="Arial" w:hAnsi="Arial" w:cs="Arial"/>
                <w:sz w:val="18"/>
                <w:szCs w:val="18"/>
              </w:rPr>
              <w:t>-памяти USB 2.0 (тип A)</w:t>
            </w:r>
          </w:p>
        </w:tc>
        <w:tc>
          <w:tcPr>
            <w:tcW w:w="6187" w:type="dxa"/>
            <w:shd w:val="clear" w:color="auto" w:fill="auto"/>
          </w:tcPr>
          <w:p w:rsidR="001341A0" w:rsidRPr="00607F42" w:rsidRDefault="00B43552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менее </w:t>
            </w:r>
            <w:r w:rsidR="001341A0" w:rsidRPr="00607F4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1341A0" w:rsidRDefault="001341A0" w:rsidP="001341A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341A0">
              <w:rPr>
                <w:rFonts w:ascii="Arial" w:hAnsi="Arial" w:cs="Arial"/>
                <w:sz w:val="18"/>
                <w:szCs w:val="18"/>
              </w:rPr>
              <w:t>Консольный порт USB (тип B) (до 115,2 кбит/с)</w:t>
            </w:r>
          </w:p>
        </w:tc>
        <w:tc>
          <w:tcPr>
            <w:tcW w:w="6187" w:type="dxa"/>
            <w:shd w:val="clear" w:color="auto" w:fill="auto"/>
          </w:tcPr>
          <w:p w:rsidR="001341A0" w:rsidRPr="00607F42" w:rsidRDefault="00B43552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менее </w:t>
            </w:r>
            <w:r w:rsidR="001341A0" w:rsidRPr="00607F4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1341A0" w:rsidRDefault="001341A0" w:rsidP="001341A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341A0">
              <w:rPr>
                <w:rFonts w:ascii="Arial" w:hAnsi="Arial" w:cs="Arial"/>
                <w:sz w:val="18"/>
                <w:szCs w:val="18"/>
              </w:rPr>
              <w:t>Последовательный консольный порт</w:t>
            </w:r>
          </w:p>
        </w:tc>
        <w:tc>
          <w:tcPr>
            <w:tcW w:w="6187" w:type="dxa"/>
            <w:shd w:val="clear" w:color="auto" w:fill="auto"/>
          </w:tcPr>
          <w:p w:rsidR="001341A0" w:rsidRPr="00607F42" w:rsidRDefault="00B43552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менее </w:t>
            </w:r>
            <w:r w:rsidR="001341A0" w:rsidRPr="00607F4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1341A0" w:rsidRDefault="001341A0" w:rsidP="001341A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341A0">
              <w:rPr>
                <w:rFonts w:ascii="Arial" w:hAnsi="Arial" w:cs="Arial"/>
                <w:sz w:val="18"/>
                <w:szCs w:val="18"/>
              </w:rPr>
              <w:t>Внешний последовательный порт</w:t>
            </w:r>
          </w:p>
        </w:tc>
        <w:tc>
          <w:tcPr>
            <w:tcW w:w="6187" w:type="dxa"/>
            <w:shd w:val="clear" w:color="auto" w:fill="auto"/>
          </w:tcPr>
          <w:p w:rsidR="001341A0" w:rsidRPr="00607F42" w:rsidRDefault="00B43552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менее </w:t>
            </w:r>
            <w:r w:rsidR="001341A0" w:rsidRPr="00607F4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341A0" w:rsidRPr="00607F42" w:rsidTr="001341A0">
        <w:tc>
          <w:tcPr>
            <w:tcW w:w="9085" w:type="dxa"/>
            <w:gridSpan w:val="2"/>
            <w:shd w:val="clear" w:color="auto" w:fill="BFBFBF"/>
          </w:tcPr>
          <w:p w:rsidR="001341A0" w:rsidRPr="001341A0" w:rsidRDefault="001341A0" w:rsidP="001341A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1A0">
              <w:rPr>
                <w:rFonts w:ascii="Arial" w:hAnsi="Arial" w:cs="Arial"/>
                <w:b/>
                <w:sz w:val="18"/>
                <w:szCs w:val="18"/>
              </w:rPr>
              <w:t xml:space="preserve">Протоколы маршрутизации и </w:t>
            </w:r>
            <w:proofErr w:type="spellStart"/>
            <w:r w:rsidRPr="001341A0">
              <w:rPr>
                <w:rFonts w:ascii="Arial" w:hAnsi="Arial" w:cs="Arial"/>
                <w:b/>
                <w:sz w:val="18"/>
                <w:szCs w:val="18"/>
              </w:rPr>
              <w:t>роутинга</w:t>
            </w:r>
            <w:proofErr w:type="spellEnd"/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1341A0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341A0">
              <w:rPr>
                <w:rFonts w:ascii="Arial" w:hAnsi="Arial" w:cs="Arial"/>
                <w:sz w:val="18"/>
                <w:szCs w:val="18"/>
              </w:rPr>
              <w:t>Encapsulations</w:t>
            </w:r>
            <w:proofErr w:type="spellEnd"/>
            <w:r w:rsidRPr="001341A0">
              <w:rPr>
                <w:rFonts w:ascii="Arial" w:hAnsi="Arial" w:cs="Arial"/>
                <w:sz w:val="18"/>
                <w:szCs w:val="18"/>
              </w:rPr>
              <w:t>﻿</w:t>
            </w:r>
          </w:p>
        </w:tc>
        <w:tc>
          <w:tcPr>
            <w:tcW w:w="6187" w:type="dxa"/>
            <w:shd w:val="clear" w:color="auto" w:fill="auto"/>
          </w:tcPr>
          <w:p w:rsidR="001341A0" w:rsidRPr="00B05A86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A86">
              <w:rPr>
                <w:rFonts w:ascii="Arial" w:hAnsi="Arial" w:cs="Arial"/>
                <w:sz w:val="18"/>
                <w:szCs w:val="18"/>
                <w:lang w:val="en-US"/>
              </w:rPr>
              <w:t>Ethernet</w:t>
            </w:r>
          </w:p>
          <w:p w:rsidR="001341A0" w:rsidRPr="00B05A86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A86">
              <w:rPr>
                <w:rFonts w:ascii="Arial" w:hAnsi="Arial" w:cs="Arial"/>
                <w:sz w:val="18"/>
                <w:szCs w:val="18"/>
                <w:lang w:val="en-US"/>
              </w:rPr>
              <w:t>802.1q VLAN</w:t>
            </w:r>
          </w:p>
          <w:p w:rsidR="001341A0" w:rsidRPr="00B05A86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A86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Point-to-Point Protocol (PPP)</w:t>
            </w:r>
          </w:p>
          <w:p w:rsidR="001341A0" w:rsidRPr="00B05A86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A86">
              <w:rPr>
                <w:rFonts w:ascii="Arial" w:hAnsi="Arial" w:cs="Arial"/>
                <w:sz w:val="18"/>
                <w:szCs w:val="18"/>
                <w:lang w:val="en-US"/>
              </w:rPr>
              <w:t>Multilink Point-to-Point Protocol (MLPPP)</w:t>
            </w:r>
          </w:p>
          <w:p w:rsidR="001341A0" w:rsidRPr="00B05A86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A86">
              <w:rPr>
                <w:rFonts w:ascii="Arial" w:hAnsi="Arial" w:cs="Arial"/>
                <w:sz w:val="18"/>
                <w:szCs w:val="18"/>
                <w:lang w:val="en-US"/>
              </w:rPr>
              <w:t>Frame Relay, Multilink Frame Relay (MLFR) (FR.15 and FR.16)</w:t>
            </w:r>
          </w:p>
          <w:p w:rsidR="001341A0" w:rsidRPr="00B05A86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A86">
              <w:rPr>
                <w:rFonts w:ascii="Arial" w:hAnsi="Arial" w:cs="Arial"/>
                <w:sz w:val="18"/>
                <w:szCs w:val="18"/>
                <w:lang w:val="en-US"/>
              </w:rPr>
              <w:t>High-Level Data Link Control (HDLC)</w:t>
            </w:r>
          </w:p>
          <w:p w:rsidR="001341A0" w:rsidRPr="00B05A86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A86">
              <w:rPr>
                <w:rFonts w:ascii="Arial" w:hAnsi="Arial" w:cs="Arial"/>
                <w:sz w:val="18"/>
                <w:szCs w:val="18"/>
                <w:lang w:val="en-US"/>
              </w:rPr>
              <w:t>Serial (RS-232, RS-449, X.21, V.35, and EIA-530)</w:t>
            </w:r>
          </w:p>
          <w:p w:rsidR="001341A0" w:rsidRPr="00B05A86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A86">
              <w:rPr>
                <w:rFonts w:ascii="Arial" w:hAnsi="Arial" w:cs="Arial"/>
                <w:sz w:val="18"/>
                <w:szCs w:val="18"/>
                <w:lang w:val="en-US"/>
              </w:rPr>
              <w:t>Point-to-Point Protocol over Ethernet (</w:t>
            </w:r>
            <w:proofErr w:type="spellStart"/>
            <w:r w:rsidRPr="00B05A86">
              <w:rPr>
                <w:rFonts w:ascii="Arial" w:hAnsi="Arial" w:cs="Arial"/>
                <w:sz w:val="18"/>
                <w:szCs w:val="18"/>
                <w:lang w:val="en-US"/>
              </w:rPr>
              <w:t>PPPoE</w:t>
            </w:r>
            <w:proofErr w:type="spellEnd"/>
            <w:r w:rsidRPr="00B05A86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:rsidR="001341A0" w:rsidRPr="001341A0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341A0">
              <w:rPr>
                <w:rFonts w:ascii="Arial" w:hAnsi="Arial" w:cs="Arial"/>
                <w:sz w:val="18"/>
                <w:szCs w:val="18"/>
              </w:rPr>
              <w:t>ATM.﻿</w:t>
            </w:r>
          </w:p>
        </w:tc>
      </w:tr>
      <w:tr w:rsidR="001341A0" w:rsidRPr="00CC3AC6" w:rsidTr="001341A0">
        <w:tc>
          <w:tcPr>
            <w:tcW w:w="2898" w:type="dxa"/>
            <w:shd w:val="clear" w:color="auto" w:fill="auto"/>
          </w:tcPr>
          <w:p w:rsidR="001341A0" w:rsidRPr="001341A0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341A0">
              <w:rPr>
                <w:rFonts w:ascii="Arial" w:hAnsi="Arial" w:cs="Arial"/>
                <w:sz w:val="18"/>
                <w:szCs w:val="18"/>
              </w:rPr>
              <w:lastRenderedPageBreak/>
              <w:t>Routing</w:t>
            </w:r>
            <w:proofErr w:type="spellEnd"/>
            <w:r w:rsidRPr="001341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341A0">
              <w:rPr>
                <w:rFonts w:ascii="Arial" w:hAnsi="Arial" w:cs="Arial"/>
                <w:sz w:val="18"/>
                <w:szCs w:val="18"/>
              </w:rPr>
              <w:t>protocol</w:t>
            </w:r>
            <w:proofErr w:type="spellEnd"/>
          </w:p>
        </w:tc>
        <w:tc>
          <w:tcPr>
            <w:tcW w:w="6187" w:type="dxa"/>
            <w:shd w:val="clear" w:color="auto" w:fill="auto"/>
          </w:tcPr>
          <w:p w:rsidR="001341A0" w:rsidRPr="00B05A86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A86">
              <w:rPr>
                <w:rFonts w:ascii="Arial" w:hAnsi="Arial" w:cs="Arial"/>
                <w:sz w:val="18"/>
                <w:szCs w:val="18"/>
                <w:lang w:val="en-US"/>
              </w:rPr>
              <w:t>IPv4</w:t>
            </w:r>
          </w:p>
          <w:p w:rsidR="001341A0" w:rsidRPr="00B05A86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A86">
              <w:rPr>
                <w:rFonts w:ascii="Arial" w:hAnsi="Arial" w:cs="Arial"/>
                <w:sz w:val="18"/>
                <w:szCs w:val="18"/>
                <w:lang w:val="en-US"/>
              </w:rPr>
              <w:t>IPv6</w:t>
            </w:r>
          </w:p>
          <w:p w:rsidR="001341A0" w:rsidRPr="00B05A86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A86">
              <w:rPr>
                <w:rFonts w:ascii="Arial" w:hAnsi="Arial" w:cs="Arial"/>
                <w:sz w:val="18"/>
                <w:szCs w:val="18"/>
                <w:lang w:val="en-US"/>
              </w:rPr>
              <w:t>Static Routes</w:t>
            </w:r>
          </w:p>
          <w:p w:rsidR="001341A0" w:rsidRPr="00B05A86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A86">
              <w:rPr>
                <w:rFonts w:ascii="Arial" w:hAnsi="Arial" w:cs="Arial"/>
                <w:sz w:val="18"/>
                <w:szCs w:val="18"/>
                <w:lang w:val="en-US"/>
              </w:rPr>
              <w:t>Open Shortest Path First (OSPF)</w:t>
            </w:r>
          </w:p>
          <w:p w:rsidR="001341A0" w:rsidRPr="00B05A86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A86">
              <w:rPr>
                <w:rFonts w:ascii="Arial" w:hAnsi="Arial" w:cs="Arial"/>
                <w:sz w:val="18"/>
                <w:szCs w:val="18"/>
                <w:lang w:val="en-US"/>
              </w:rPr>
              <w:t>Enhanced IGRP (EIGRP)</w:t>
            </w:r>
          </w:p>
          <w:p w:rsidR="001341A0" w:rsidRPr="00B05A86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A86">
              <w:rPr>
                <w:rFonts w:ascii="Arial" w:hAnsi="Arial" w:cs="Arial"/>
                <w:sz w:val="18"/>
                <w:szCs w:val="18"/>
                <w:lang w:val="en-US"/>
              </w:rPr>
              <w:t>Border Gateway Protocol (BGP)</w:t>
            </w:r>
          </w:p>
          <w:p w:rsidR="001341A0" w:rsidRPr="00B05A86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A86">
              <w:rPr>
                <w:rFonts w:ascii="Arial" w:hAnsi="Arial" w:cs="Arial"/>
                <w:sz w:val="18"/>
                <w:szCs w:val="18"/>
                <w:lang w:val="en-US"/>
              </w:rPr>
              <w:t>BGP Router Reflector</w:t>
            </w:r>
          </w:p>
          <w:p w:rsidR="001341A0" w:rsidRPr="00B05A86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A86">
              <w:rPr>
                <w:rFonts w:ascii="Arial" w:hAnsi="Arial" w:cs="Arial"/>
                <w:sz w:val="18"/>
                <w:szCs w:val="18"/>
                <w:lang w:val="en-US"/>
              </w:rPr>
              <w:t>Intermediate System-to-Intermediate System (IS-IS)</w:t>
            </w:r>
          </w:p>
          <w:p w:rsidR="001341A0" w:rsidRPr="00B05A86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A86">
              <w:rPr>
                <w:rFonts w:ascii="Arial" w:hAnsi="Arial" w:cs="Arial"/>
                <w:sz w:val="18"/>
                <w:szCs w:val="18"/>
                <w:lang w:val="en-US"/>
              </w:rPr>
              <w:t>Multicast Internet Group Management Protocol (IGMPv3)</w:t>
            </w:r>
          </w:p>
          <w:p w:rsidR="001341A0" w:rsidRPr="00B05A86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A86">
              <w:rPr>
                <w:rFonts w:ascii="Arial" w:hAnsi="Arial" w:cs="Arial"/>
                <w:sz w:val="18"/>
                <w:szCs w:val="18"/>
                <w:lang w:val="en-US"/>
              </w:rPr>
              <w:t>Protocol Independent Multicast sparse mode (PIM SM)</w:t>
            </w:r>
          </w:p>
          <w:p w:rsidR="001341A0" w:rsidRPr="00B05A86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A86">
              <w:rPr>
                <w:rFonts w:ascii="Arial" w:hAnsi="Arial" w:cs="Arial"/>
                <w:sz w:val="18"/>
                <w:szCs w:val="18"/>
                <w:lang w:val="en-US"/>
              </w:rPr>
              <w:t>PIM Source Specific Multicast (SSM)</w:t>
            </w:r>
          </w:p>
          <w:p w:rsidR="001341A0" w:rsidRPr="00B05A86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A86">
              <w:rPr>
                <w:rFonts w:ascii="Arial" w:hAnsi="Arial" w:cs="Arial"/>
                <w:sz w:val="18"/>
                <w:szCs w:val="18"/>
                <w:lang w:val="en-US"/>
              </w:rPr>
              <w:t>Distance Vector Multicast Routing Protocol (DVMRP)</w:t>
            </w:r>
          </w:p>
          <w:p w:rsidR="001341A0" w:rsidRPr="00B05A86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05A86">
              <w:rPr>
                <w:rFonts w:ascii="Arial" w:hAnsi="Arial" w:cs="Arial"/>
                <w:sz w:val="18"/>
                <w:szCs w:val="18"/>
                <w:lang w:val="en-US"/>
              </w:rPr>
              <w:t>IPSec</w:t>
            </w:r>
            <w:proofErr w:type="spellEnd"/>
            <w:r w:rsidRPr="00B05A86">
              <w:rPr>
                <w:rFonts w:ascii="Arial" w:hAnsi="Arial" w:cs="Arial"/>
                <w:sz w:val="18"/>
                <w:szCs w:val="18"/>
                <w:lang w:val="en-US"/>
              </w:rPr>
              <w:t>, Generic Routing Encapsulation (GRE)</w:t>
            </w:r>
          </w:p>
          <w:p w:rsidR="001341A0" w:rsidRPr="00B05A86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A86">
              <w:rPr>
                <w:rFonts w:ascii="Arial" w:hAnsi="Arial" w:cs="Arial"/>
                <w:sz w:val="18"/>
                <w:szCs w:val="18"/>
                <w:lang w:val="en-US"/>
              </w:rPr>
              <w:t>Bi-Directional Forwarding Detection (BVD)</w:t>
            </w:r>
          </w:p>
          <w:p w:rsidR="001341A0" w:rsidRPr="00B05A86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A86">
              <w:rPr>
                <w:rFonts w:ascii="Arial" w:hAnsi="Arial" w:cs="Arial"/>
                <w:sz w:val="18"/>
                <w:szCs w:val="18"/>
                <w:lang w:val="en-US"/>
              </w:rPr>
              <w:t>IPv4-to-IPv6 Multicast</w:t>
            </w:r>
          </w:p>
          <w:p w:rsidR="001341A0" w:rsidRPr="00B05A86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A86">
              <w:rPr>
                <w:rFonts w:ascii="Arial" w:hAnsi="Arial" w:cs="Arial"/>
                <w:sz w:val="18"/>
                <w:szCs w:val="18"/>
                <w:lang w:val="en-US"/>
              </w:rPr>
              <w:t>MPLS</w:t>
            </w:r>
          </w:p>
          <w:p w:rsidR="001341A0" w:rsidRPr="00B05A86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A86">
              <w:rPr>
                <w:rFonts w:ascii="Arial" w:hAnsi="Arial" w:cs="Arial"/>
                <w:sz w:val="18"/>
                <w:szCs w:val="18"/>
                <w:lang w:val="en-US"/>
              </w:rPr>
              <w:t>L2TPv3</w:t>
            </w:r>
          </w:p>
          <w:p w:rsidR="001341A0" w:rsidRPr="00B05A86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A86">
              <w:rPr>
                <w:rFonts w:ascii="Arial" w:hAnsi="Arial" w:cs="Arial"/>
                <w:sz w:val="18"/>
                <w:szCs w:val="18"/>
                <w:lang w:val="en-US"/>
              </w:rPr>
              <w:t>802.1ag</w:t>
            </w:r>
          </w:p>
          <w:p w:rsidR="001341A0" w:rsidRPr="00B05A86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A86">
              <w:rPr>
                <w:rFonts w:ascii="Arial" w:hAnsi="Arial" w:cs="Arial"/>
                <w:sz w:val="18"/>
                <w:szCs w:val="18"/>
                <w:lang w:val="en-US"/>
              </w:rPr>
              <w:t>802.3ah</w:t>
            </w:r>
          </w:p>
          <w:p w:rsidR="001341A0" w:rsidRPr="00B05A86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A86">
              <w:rPr>
                <w:rFonts w:ascii="Arial" w:hAnsi="Arial" w:cs="Arial"/>
                <w:sz w:val="18"/>
                <w:szCs w:val="18"/>
                <w:lang w:val="en-US"/>
              </w:rPr>
              <w:t>L2 and L3 VPN</w:t>
            </w:r>
          </w:p>
        </w:tc>
      </w:tr>
      <w:tr w:rsidR="001341A0" w:rsidRPr="00CC3AC6" w:rsidTr="001341A0">
        <w:tc>
          <w:tcPr>
            <w:tcW w:w="2898" w:type="dxa"/>
            <w:shd w:val="clear" w:color="auto" w:fill="auto"/>
          </w:tcPr>
          <w:p w:rsidR="001341A0" w:rsidRPr="001341A0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341A0">
              <w:rPr>
                <w:rFonts w:ascii="Arial" w:hAnsi="Arial" w:cs="Arial"/>
                <w:sz w:val="18"/>
                <w:szCs w:val="18"/>
              </w:rPr>
              <w:t>Traffic</w:t>
            </w:r>
            <w:proofErr w:type="spellEnd"/>
            <w:r w:rsidRPr="001341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341A0">
              <w:rPr>
                <w:rFonts w:ascii="Arial" w:hAnsi="Arial" w:cs="Arial"/>
                <w:sz w:val="18"/>
                <w:szCs w:val="18"/>
              </w:rPr>
              <w:t>management</w:t>
            </w:r>
            <w:proofErr w:type="spellEnd"/>
          </w:p>
        </w:tc>
        <w:tc>
          <w:tcPr>
            <w:tcW w:w="6187" w:type="dxa"/>
            <w:shd w:val="clear" w:color="auto" w:fill="auto"/>
          </w:tcPr>
          <w:p w:rsidR="001341A0" w:rsidRPr="00B05A86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05A86">
              <w:rPr>
                <w:rFonts w:ascii="Arial" w:hAnsi="Arial" w:cs="Arial"/>
                <w:sz w:val="18"/>
                <w:szCs w:val="18"/>
                <w:lang w:val="en-US"/>
              </w:rPr>
              <w:t>QoS</w:t>
            </w:r>
            <w:proofErr w:type="spellEnd"/>
          </w:p>
          <w:p w:rsidR="001341A0" w:rsidRPr="00B05A86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A86">
              <w:rPr>
                <w:rFonts w:ascii="Arial" w:hAnsi="Arial" w:cs="Arial"/>
                <w:sz w:val="18"/>
                <w:szCs w:val="18"/>
                <w:lang w:val="en-US"/>
              </w:rPr>
              <w:t>Class-Based Weighted Fair Queuing (CBWFQ)</w:t>
            </w:r>
          </w:p>
          <w:p w:rsidR="001341A0" w:rsidRPr="00B05A86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A86">
              <w:rPr>
                <w:rFonts w:ascii="Arial" w:hAnsi="Arial" w:cs="Arial"/>
                <w:sz w:val="18"/>
                <w:szCs w:val="18"/>
                <w:lang w:val="en-US"/>
              </w:rPr>
              <w:t>Weighted Random Early Detection (WRED)</w:t>
            </w:r>
          </w:p>
          <w:p w:rsidR="001341A0" w:rsidRPr="00B05A86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A86">
              <w:rPr>
                <w:rFonts w:ascii="Arial" w:hAnsi="Arial" w:cs="Arial"/>
                <w:sz w:val="18"/>
                <w:szCs w:val="18"/>
                <w:lang w:val="en-US"/>
              </w:rPr>
              <w:t xml:space="preserve">Hierarchical </w:t>
            </w:r>
            <w:proofErr w:type="spellStart"/>
            <w:r w:rsidRPr="00B05A86">
              <w:rPr>
                <w:rFonts w:ascii="Arial" w:hAnsi="Arial" w:cs="Arial"/>
                <w:sz w:val="18"/>
                <w:szCs w:val="18"/>
                <w:lang w:val="en-US"/>
              </w:rPr>
              <w:t>QoS</w:t>
            </w:r>
            <w:proofErr w:type="spellEnd"/>
          </w:p>
          <w:p w:rsidR="001341A0" w:rsidRPr="00B05A86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A86">
              <w:rPr>
                <w:rFonts w:ascii="Arial" w:hAnsi="Arial" w:cs="Arial"/>
                <w:sz w:val="18"/>
                <w:szCs w:val="18"/>
                <w:lang w:val="en-US"/>
              </w:rPr>
              <w:t>Policy-Based Routing (PBR)</w:t>
            </w:r>
          </w:p>
          <w:p w:rsidR="001341A0" w:rsidRPr="00B05A86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A86">
              <w:rPr>
                <w:rFonts w:ascii="Arial" w:hAnsi="Arial" w:cs="Arial"/>
                <w:sz w:val="18"/>
                <w:szCs w:val="18"/>
                <w:lang w:val="en-US"/>
              </w:rPr>
              <w:t>Performance Routing (</w:t>
            </w:r>
            <w:proofErr w:type="spellStart"/>
            <w:r w:rsidRPr="00B05A86">
              <w:rPr>
                <w:rFonts w:ascii="Arial" w:hAnsi="Arial" w:cs="Arial"/>
                <w:sz w:val="18"/>
                <w:szCs w:val="18"/>
                <w:lang w:val="en-US"/>
              </w:rPr>
              <w:t>PfR</w:t>
            </w:r>
            <w:proofErr w:type="spellEnd"/>
            <w:r w:rsidRPr="00B05A86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:rsidR="001341A0" w:rsidRPr="00B05A86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A86">
              <w:rPr>
                <w:rFonts w:ascii="Arial" w:hAnsi="Arial" w:cs="Arial"/>
                <w:sz w:val="18"/>
                <w:szCs w:val="18"/>
                <w:lang w:val="en-US"/>
              </w:rPr>
              <w:t>Network-Based Advanced Routing (NBAR)</w:t>
            </w:r>
          </w:p>
        </w:tc>
      </w:tr>
      <w:tr w:rsidR="001341A0" w:rsidRPr="00607F42" w:rsidTr="001341A0">
        <w:tc>
          <w:tcPr>
            <w:tcW w:w="9085" w:type="dxa"/>
            <w:gridSpan w:val="2"/>
            <w:shd w:val="clear" w:color="auto" w:fill="BFBFBF"/>
          </w:tcPr>
          <w:p w:rsidR="001341A0" w:rsidRPr="00607F42" w:rsidRDefault="001341A0" w:rsidP="009D12D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5F5F5"/>
              </w:rPr>
            </w:pPr>
            <w:r w:rsidRPr="00607F42">
              <w:rPr>
                <w:rFonts w:ascii="Arial" w:hAnsi="Arial" w:cs="Arial"/>
                <w:b/>
                <w:sz w:val="18"/>
                <w:szCs w:val="18"/>
                <w:highlight w:val="lightGray"/>
                <w:shd w:val="clear" w:color="auto" w:fill="F5F5F5"/>
              </w:rPr>
              <w:t>Программная составляющая</w:t>
            </w:r>
          </w:p>
        </w:tc>
      </w:tr>
      <w:tr w:rsidR="001341A0" w:rsidRPr="00CC3AC6" w:rsidTr="001341A0">
        <w:tc>
          <w:tcPr>
            <w:tcW w:w="2898" w:type="dxa"/>
            <w:shd w:val="clear" w:color="auto" w:fill="auto"/>
          </w:tcPr>
          <w:p w:rsidR="001341A0" w:rsidRPr="001341A0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341A0">
              <w:rPr>
                <w:rFonts w:ascii="Arial" w:hAnsi="Arial" w:cs="Arial"/>
                <w:sz w:val="18"/>
                <w:szCs w:val="18"/>
              </w:rPr>
              <w:t>Программная часть</w:t>
            </w:r>
          </w:p>
        </w:tc>
        <w:tc>
          <w:tcPr>
            <w:tcW w:w="6187" w:type="dxa"/>
            <w:shd w:val="clear" w:color="auto" w:fill="auto"/>
          </w:tcPr>
          <w:p w:rsidR="001341A0" w:rsidRPr="001341A0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341A0">
              <w:rPr>
                <w:rFonts w:ascii="Arial" w:hAnsi="Arial" w:cs="Arial"/>
                <w:sz w:val="18"/>
                <w:szCs w:val="18"/>
              </w:rPr>
              <w:t>Установленная на изделие с завода изготовителя.</w:t>
            </w:r>
          </w:p>
          <w:p w:rsidR="001341A0" w:rsidRPr="001341A0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341A0">
              <w:rPr>
                <w:rFonts w:ascii="Arial" w:hAnsi="Arial" w:cs="Arial"/>
                <w:sz w:val="18"/>
                <w:szCs w:val="18"/>
              </w:rPr>
              <w:t>Выполненная как универсальная IP BASE основанная операционная система, разработанная производителем устройства.</w:t>
            </w:r>
          </w:p>
          <w:p w:rsidR="001341A0" w:rsidRPr="001341A0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341A0">
              <w:rPr>
                <w:rFonts w:ascii="Arial" w:hAnsi="Arial" w:cs="Arial"/>
                <w:sz w:val="18"/>
                <w:szCs w:val="18"/>
              </w:rPr>
              <w:t>Должна охватывать множество технологических областей:</w:t>
            </w:r>
          </w:p>
          <w:p w:rsidR="001341A0" w:rsidRPr="001341A0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341A0">
              <w:rPr>
                <w:rFonts w:ascii="Arial" w:hAnsi="Arial" w:cs="Arial"/>
                <w:sz w:val="18"/>
                <w:szCs w:val="18"/>
              </w:rPr>
              <w:t>- информационная безопасность</w:t>
            </w:r>
          </w:p>
          <w:p w:rsidR="001341A0" w:rsidRPr="001341A0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341A0">
              <w:rPr>
                <w:rFonts w:ascii="Arial" w:hAnsi="Arial" w:cs="Arial"/>
                <w:sz w:val="18"/>
                <w:szCs w:val="18"/>
              </w:rPr>
              <w:t>- голосовая связь</w:t>
            </w:r>
          </w:p>
          <w:p w:rsidR="001341A0" w:rsidRPr="001341A0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341A0">
              <w:rPr>
                <w:rFonts w:ascii="Arial" w:hAnsi="Arial" w:cs="Arial"/>
                <w:sz w:val="18"/>
                <w:szCs w:val="18"/>
              </w:rPr>
              <w:t>- обеспечение высокой доступности</w:t>
            </w:r>
          </w:p>
          <w:p w:rsidR="001341A0" w:rsidRPr="001341A0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341A0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1341A0">
              <w:rPr>
                <w:rFonts w:ascii="Arial" w:hAnsi="Arial" w:cs="Arial"/>
                <w:sz w:val="18"/>
                <w:szCs w:val="18"/>
              </w:rPr>
              <w:t>ip</w:t>
            </w:r>
            <w:proofErr w:type="spellEnd"/>
            <w:r w:rsidRPr="001341A0">
              <w:rPr>
                <w:rFonts w:ascii="Arial" w:hAnsi="Arial" w:cs="Arial"/>
                <w:sz w:val="18"/>
                <w:szCs w:val="18"/>
              </w:rPr>
              <w:t>-маршрутизация</w:t>
            </w:r>
          </w:p>
          <w:p w:rsidR="001341A0" w:rsidRPr="001341A0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341A0">
              <w:rPr>
                <w:rFonts w:ascii="Arial" w:hAnsi="Arial" w:cs="Arial"/>
                <w:sz w:val="18"/>
                <w:szCs w:val="18"/>
              </w:rPr>
              <w:t>- групповая адресация</w:t>
            </w:r>
          </w:p>
          <w:p w:rsidR="001341A0" w:rsidRPr="001341A0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341A0">
              <w:rPr>
                <w:rFonts w:ascii="Arial" w:hAnsi="Arial" w:cs="Arial"/>
                <w:sz w:val="18"/>
                <w:szCs w:val="18"/>
              </w:rPr>
              <w:t>- обеспечение качества обслуживания (</w:t>
            </w:r>
            <w:proofErr w:type="spellStart"/>
            <w:r w:rsidRPr="001341A0">
              <w:rPr>
                <w:rFonts w:ascii="Arial" w:hAnsi="Arial" w:cs="Arial"/>
                <w:sz w:val="18"/>
                <w:szCs w:val="18"/>
              </w:rPr>
              <w:t>QoS</w:t>
            </w:r>
            <w:proofErr w:type="spellEnd"/>
            <w:r w:rsidRPr="001341A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341A0" w:rsidRPr="001341A0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341A0">
              <w:rPr>
                <w:rFonts w:ascii="Arial" w:hAnsi="Arial" w:cs="Arial"/>
                <w:sz w:val="18"/>
                <w:szCs w:val="18"/>
              </w:rPr>
              <w:t xml:space="preserve">- мобильность </w:t>
            </w:r>
            <w:proofErr w:type="spellStart"/>
            <w:r w:rsidRPr="001341A0">
              <w:rPr>
                <w:rFonts w:ascii="Arial" w:hAnsi="Arial" w:cs="Arial"/>
                <w:sz w:val="18"/>
                <w:szCs w:val="18"/>
              </w:rPr>
              <w:t>ip</w:t>
            </w:r>
            <w:proofErr w:type="spellEnd"/>
            <w:r w:rsidRPr="001341A0">
              <w:rPr>
                <w:rFonts w:ascii="Arial" w:hAnsi="Arial" w:cs="Arial"/>
                <w:sz w:val="18"/>
                <w:szCs w:val="18"/>
              </w:rPr>
              <w:t>-адресов</w:t>
            </w:r>
          </w:p>
          <w:p w:rsidR="001341A0" w:rsidRPr="001341A0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341A0">
              <w:rPr>
                <w:rFonts w:ascii="Arial" w:hAnsi="Arial" w:cs="Arial"/>
                <w:sz w:val="18"/>
                <w:szCs w:val="18"/>
              </w:rPr>
              <w:t>- поддержка технологий MPLS</w:t>
            </w:r>
          </w:p>
          <w:p w:rsidR="001341A0" w:rsidRPr="001341A0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341A0">
              <w:rPr>
                <w:rFonts w:ascii="Arial" w:hAnsi="Arial" w:cs="Arial"/>
                <w:sz w:val="18"/>
                <w:szCs w:val="18"/>
              </w:rPr>
              <w:t>- встроенные средства управления</w:t>
            </w:r>
          </w:p>
          <w:p w:rsidR="001341A0" w:rsidRPr="001341A0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341A0">
              <w:rPr>
                <w:rFonts w:ascii="Arial" w:hAnsi="Arial" w:cs="Arial"/>
                <w:sz w:val="18"/>
                <w:szCs w:val="18"/>
              </w:rPr>
              <w:t>Иметь возможность расширения программного функционала за счёт использования лицензий вида:</w:t>
            </w:r>
          </w:p>
          <w:p w:rsidR="001341A0" w:rsidRPr="001341A0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341A0">
              <w:rPr>
                <w:rFonts w:ascii="Arial" w:hAnsi="Arial" w:cs="Arial"/>
                <w:sz w:val="18"/>
                <w:szCs w:val="18"/>
              </w:rPr>
              <w:t xml:space="preserve">- IP base (обязательная бесплатная лицензия по умолчания) </w:t>
            </w:r>
          </w:p>
          <w:p w:rsidR="001341A0" w:rsidRPr="00B05A86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A86">
              <w:rPr>
                <w:rFonts w:ascii="Arial" w:hAnsi="Arial" w:cs="Arial"/>
                <w:sz w:val="18"/>
                <w:szCs w:val="18"/>
                <w:lang w:val="en-US"/>
              </w:rPr>
              <w:t>- Data</w:t>
            </w:r>
          </w:p>
          <w:p w:rsidR="001341A0" w:rsidRPr="00B05A86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A86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- Unified Communications</w:t>
            </w:r>
          </w:p>
          <w:p w:rsidR="001341A0" w:rsidRPr="00B05A86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A86">
              <w:rPr>
                <w:rFonts w:ascii="Arial" w:hAnsi="Arial" w:cs="Arial"/>
                <w:sz w:val="18"/>
                <w:szCs w:val="18"/>
                <w:lang w:val="en-US"/>
              </w:rPr>
              <w:t xml:space="preserve">- SEC </w:t>
            </w:r>
            <w:r w:rsidRPr="001341A0">
              <w:rPr>
                <w:rFonts w:ascii="Arial" w:hAnsi="Arial" w:cs="Arial"/>
                <w:sz w:val="18"/>
                <w:szCs w:val="18"/>
              </w:rPr>
              <w:t>или</w:t>
            </w:r>
            <w:r w:rsidRPr="00B05A86">
              <w:rPr>
                <w:rFonts w:ascii="Arial" w:hAnsi="Arial" w:cs="Arial"/>
                <w:sz w:val="18"/>
                <w:szCs w:val="18"/>
                <w:lang w:val="en-US"/>
              </w:rPr>
              <w:t xml:space="preserve"> SEC-NPE</w:t>
            </w:r>
          </w:p>
        </w:tc>
      </w:tr>
      <w:tr w:rsidR="001341A0" w:rsidRPr="00607F42" w:rsidTr="001341A0">
        <w:tc>
          <w:tcPr>
            <w:tcW w:w="9085" w:type="dxa"/>
            <w:gridSpan w:val="2"/>
            <w:shd w:val="clear" w:color="auto" w:fill="BFBFBF"/>
          </w:tcPr>
          <w:p w:rsidR="001341A0" w:rsidRPr="00607F42" w:rsidRDefault="001341A0" w:rsidP="009D12D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7F42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lastRenderedPageBreak/>
              <w:t>Память</w:t>
            </w:r>
          </w:p>
        </w:tc>
      </w:tr>
      <w:tr w:rsidR="001341A0" w:rsidRPr="00CC3AC6" w:rsidTr="001341A0">
        <w:tc>
          <w:tcPr>
            <w:tcW w:w="2898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DRAM </w:t>
            </w:r>
            <w:proofErr w:type="spellStart"/>
            <w:r w:rsidRPr="00607F4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Memory</w:t>
            </w:r>
            <w:proofErr w:type="spellEnd"/>
          </w:p>
        </w:tc>
        <w:tc>
          <w:tcPr>
            <w:tcW w:w="6187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7F42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512 MB (installed) / 1GB / 2 GB (max)</w:t>
            </w:r>
          </w:p>
        </w:tc>
      </w:tr>
      <w:tr w:rsidR="001341A0" w:rsidRPr="00607F42" w:rsidTr="001341A0">
        <w:tc>
          <w:tcPr>
            <w:tcW w:w="9085" w:type="dxa"/>
            <w:gridSpan w:val="2"/>
            <w:shd w:val="clear" w:color="auto" w:fill="BFBFBF"/>
          </w:tcPr>
          <w:p w:rsidR="001341A0" w:rsidRPr="00607F42" w:rsidRDefault="001341A0" w:rsidP="009D12D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5F5F5"/>
              </w:rPr>
            </w:pPr>
            <w:r w:rsidRPr="00607F42">
              <w:rPr>
                <w:rFonts w:ascii="Arial" w:hAnsi="Arial" w:cs="Arial"/>
                <w:b/>
                <w:sz w:val="18"/>
                <w:szCs w:val="18"/>
                <w:highlight w:val="lightGray"/>
                <w:shd w:val="clear" w:color="auto" w:fill="F5F5F5"/>
              </w:rPr>
              <w:t>Тип электропитания питания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1341A0" w:rsidRDefault="001341A0" w:rsidP="009D12D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1341A0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Возможный тип питания</w:t>
            </w:r>
          </w:p>
        </w:tc>
        <w:tc>
          <w:tcPr>
            <w:tcW w:w="6187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shd w:val="clear" w:color="auto" w:fill="F5F5F5"/>
              </w:rPr>
            </w:pPr>
            <w:r w:rsidRPr="00607F42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АС, встроенный</w:t>
            </w:r>
          </w:p>
        </w:tc>
      </w:tr>
      <w:tr w:rsidR="001341A0" w:rsidRPr="00607F42" w:rsidTr="001341A0">
        <w:tc>
          <w:tcPr>
            <w:tcW w:w="9085" w:type="dxa"/>
            <w:gridSpan w:val="2"/>
            <w:shd w:val="clear" w:color="auto" w:fill="BFBFBF"/>
          </w:tcPr>
          <w:p w:rsidR="001341A0" w:rsidRPr="00607F42" w:rsidRDefault="001341A0" w:rsidP="009D12D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7F42">
              <w:rPr>
                <w:rFonts w:ascii="Arial" w:hAnsi="Arial" w:cs="Arial"/>
                <w:b/>
                <w:sz w:val="18"/>
                <w:szCs w:val="18"/>
              </w:rPr>
              <w:t>Технические характеристики системы питания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Входное</w:t>
            </w:r>
            <w:proofErr w:type="spellEnd"/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напряжение</w:t>
            </w:r>
            <w:proofErr w:type="spellEnd"/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переменного</w:t>
            </w:r>
            <w:proofErr w:type="spellEnd"/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тока</w:t>
            </w:r>
            <w:proofErr w:type="spellEnd"/>
          </w:p>
        </w:tc>
        <w:tc>
          <w:tcPr>
            <w:tcW w:w="6187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от</w:t>
            </w:r>
            <w:proofErr w:type="spellEnd"/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 xml:space="preserve"> 100 </w:t>
            </w:r>
            <w:proofErr w:type="spellStart"/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до</w:t>
            </w:r>
            <w:proofErr w:type="spellEnd"/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 xml:space="preserve"> 240 В ~ (</w:t>
            </w:r>
            <w:proofErr w:type="spellStart"/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автонастройка</w:t>
            </w:r>
            <w:proofErr w:type="spellEnd"/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Частота</w:t>
            </w:r>
            <w:proofErr w:type="spellEnd"/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входного</w:t>
            </w:r>
            <w:proofErr w:type="spellEnd"/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переменного</w:t>
            </w:r>
            <w:proofErr w:type="spellEnd"/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тока</w:t>
            </w:r>
            <w:proofErr w:type="spellEnd"/>
          </w:p>
        </w:tc>
        <w:tc>
          <w:tcPr>
            <w:tcW w:w="6187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от</w:t>
            </w:r>
            <w:proofErr w:type="spellEnd"/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 xml:space="preserve"> 47 </w:t>
            </w:r>
            <w:proofErr w:type="spellStart"/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до</w:t>
            </w:r>
            <w:proofErr w:type="spellEnd"/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 xml:space="preserve"> 63 </w:t>
            </w:r>
            <w:proofErr w:type="spellStart"/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Гц</w:t>
            </w:r>
            <w:proofErr w:type="spellEnd"/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>Диапазон рабочих токов для БП переменного тока (макс.)</w:t>
            </w:r>
          </w:p>
        </w:tc>
        <w:tc>
          <w:tcPr>
            <w:tcW w:w="6187" w:type="dxa"/>
            <w:shd w:val="clear" w:color="auto" w:fill="auto"/>
          </w:tcPr>
          <w:p w:rsidR="001341A0" w:rsidRPr="00607F42" w:rsidRDefault="00F61688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от 3,4 до 1,4 А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>Входной переменный ток перегрузки</w:t>
            </w:r>
          </w:p>
        </w:tc>
        <w:tc>
          <w:tcPr>
            <w:tcW w:w="6187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>&lt;</w:t>
            </w:r>
            <w:r w:rsidR="00F6168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60</w:t>
            </w:r>
            <w:r w:rsidRPr="00607F42">
              <w:rPr>
                <w:rFonts w:ascii="Arial" w:hAnsi="Arial" w:cs="Arial"/>
                <w:sz w:val="18"/>
                <w:szCs w:val="18"/>
              </w:rPr>
              <w:t>А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>Номинальная потребляемая мощность (без модулей) (Вт)</w:t>
            </w:r>
          </w:p>
        </w:tc>
        <w:tc>
          <w:tcPr>
            <w:tcW w:w="6187" w:type="dxa"/>
            <w:shd w:val="clear" w:color="auto" w:fill="auto"/>
          </w:tcPr>
          <w:p w:rsidR="001341A0" w:rsidRPr="00607F42" w:rsidRDefault="00B43552" w:rsidP="0094794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947943">
              <w:rPr>
                <w:rFonts w:ascii="Arial" w:hAnsi="Arial" w:cs="Arial"/>
                <w:sz w:val="18"/>
                <w:szCs w:val="18"/>
              </w:rPr>
              <w:t>6</w:t>
            </w:r>
            <w:r w:rsidR="001341A0" w:rsidRPr="00607F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>Предельная мощность БП переменного тока (Вт)</w:t>
            </w:r>
          </w:p>
        </w:tc>
        <w:tc>
          <w:tcPr>
            <w:tcW w:w="6187" w:type="dxa"/>
            <w:shd w:val="clear" w:color="auto" w:fill="auto"/>
          </w:tcPr>
          <w:p w:rsidR="001341A0" w:rsidRPr="00607F42" w:rsidRDefault="00F61688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320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 xml:space="preserve">Предельная мощность питания через </w:t>
            </w:r>
            <w:proofErr w:type="spellStart"/>
            <w:r w:rsidRPr="00607F42">
              <w:rPr>
                <w:rFonts w:ascii="Arial" w:hAnsi="Arial" w:cs="Arial"/>
                <w:sz w:val="18"/>
                <w:szCs w:val="18"/>
              </w:rPr>
              <w:t>PoE</w:t>
            </w:r>
            <w:proofErr w:type="spellEnd"/>
            <w:r w:rsidRPr="00607F42">
              <w:rPr>
                <w:rFonts w:ascii="Arial" w:hAnsi="Arial" w:cs="Arial"/>
                <w:sz w:val="18"/>
                <w:szCs w:val="18"/>
              </w:rPr>
              <w:t xml:space="preserve"> (только платформа) (Вт)</w:t>
            </w:r>
          </w:p>
        </w:tc>
        <w:tc>
          <w:tcPr>
            <w:tcW w:w="6187" w:type="dxa"/>
            <w:shd w:val="clear" w:color="auto" w:fill="auto"/>
          </w:tcPr>
          <w:p w:rsidR="001341A0" w:rsidRPr="00607F42" w:rsidRDefault="00F61688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370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 xml:space="preserve">Предельная мощность </w:t>
            </w:r>
            <w:proofErr w:type="spellStart"/>
            <w:r w:rsidRPr="00607F42">
              <w:rPr>
                <w:rFonts w:ascii="Arial" w:hAnsi="Arial" w:cs="Arial"/>
                <w:sz w:val="18"/>
                <w:szCs w:val="18"/>
              </w:rPr>
              <w:t>PoE</w:t>
            </w:r>
            <w:proofErr w:type="spellEnd"/>
            <w:r w:rsidRPr="00607F42">
              <w:rPr>
                <w:rFonts w:ascii="Arial" w:hAnsi="Arial" w:cs="Arial"/>
                <w:sz w:val="18"/>
                <w:szCs w:val="18"/>
              </w:rPr>
              <w:t>, передаваемая на оконечные устройства (Вт)</w:t>
            </w:r>
          </w:p>
        </w:tc>
        <w:tc>
          <w:tcPr>
            <w:tcW w:w="6187" w:type="dxa"/>
            <w:shd w:val="clear" w:color="auto" w:fill="auto"/>
          </w:tcPr>
          <w:p w:rsidR="001341A0" w:rsidRPr="00607F42" w:rsidRDefault="00F61688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280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 xml:space="preserve">Предельная мощность </w:t>
            </w:r>
            <w:proofErr w:type="spellStart"/>
            <w:r w:rsidRPr="00607F42">
              <w:rPr>
                <w:rFonts w:ascii="Arial" w:hAnsi="Arial" w:cs="Arial"/>
                <w:sz w:val="18"/>
                <w:szCs w:val="18"/>
              </w:rPr>
              <w:t>PoE</w:t>
            </w:r>
            <w:proofErr w:type="spellEnd"/>
            <w:r w:rsidRPr="00607F42">
              <w:rPr>
                <w:rFonts w:ascii="Arial" w:hAnsi="Arial" w:cs="Arial"/>
                <w:sz w:val="18"/>
                <w:szCs w:val="18"/>
              </w:rPr>
              <w:t xml:space="preserve">, передаваемая на оконечные устройства при использовании усиления </w:t>
            </w:r>
            <w:proofErr w:type="spellStart"/>
            <w:r w:rsidRPr="00607F42">
              <w:rPr>
                <w:rFonts w:ascii="Arial" w:hAnsi="Arial" w:cs="Arial"/>
                <w:sz w:val="18"/>
                <w:szCs w:val="18"/>
              </w:rPr>
              <w:t>PoE</w:t>
            </w:r>
            <w:proofErr w:type="spellEnd"/>
            <w:r w:rsidRPr="00607F42">
              <w:rPr>
                <w:rFonts w:ascii="Arial" w:hAnsi="Arial" w:cs="Arial"/>
                <w:sz w:val="18"/>
                <w:szCs w:val="18"/>
              </w:rPr>
              <w:t xml:space="preserve"> (Вт)</w:t>
            </w:r>
          </w:p>
        </w:tc>
        <w:tc>
          <w:tcPr>
            <w:tcW w:w="6187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>750</w:t>
            </w:r>
          </w:p>
        </w:tc>
      </w:tr>
      <w:tr w:rsidR="001341A0" w:rsidRPr="00607F42" w:rsidTr="001341A0">
        <w:tc>
          <w:tcPr>
            <w:tcW w:w="9085" w:type="dxa"/>
            <w:gridSpan w:val="2"/>
            <w:shd w:val="clear" w:color="auto" w:fill="BFBFBF"/>
          </w:tcPr>
          <w:p w:rsidR="001341A0" w:rsidRPr="00607F42" w:rsidRDefault="001341A0" w:rsidP="009D12D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7F42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Параметры размещения и эксплуатации изделия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>Форм фактор</w:t>
            </w:r>
          </w:p>
        </w:tc>
        <w:tc>
          <w:tcPr>
            <w:tcW w:w="6187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>Внешний, для крепления в стойку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 xml:space="preserve">Высота в юнитах </w:t>
            </w:r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(RU)</w:t>
            </w:r>
          </w:p>
        </w:tc>
        <w:tc>
          <w:tcPr>
            <w:tcW w:w="6187" w:type="dxa"/>
            <w:shd w:val="clear" w:color="auto" w:fill="auto"/>
          </w:tcPr>
          <w:p w:rsidR="001341A0" w:rsidRPr="00607F42" w:rsidRDefault="00B43552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1341A0" w:rsidRPr="00607F42">
              <w:rPr>
                <w:rFonts w:ascii="Arial" w:hAnsi="Arial" w:cs="Arial"/>
                <w:sz w:val="18"/>
                <w:szCs w:val="18"/>
                <w:lang w:val="en-US"/>
              </w:rPr>
              <w:t>2U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>Поток воздуха</w:t>
            </w:r>
          </w:p>
        </w:tc>
        <w:tc>
          <w:tcPr>
            <w:tcW w:w="6187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>От одной боковой панели к другой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>Дополнительный комплект вентиляции</w:t>
            </w:r>
          </w:p>
        </w:tc>
        <w:tc>
          <w:tcPr>
            <w:tcW w:w="6187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>От передней панели к задней</w:t>
            </w:r>
          </w:p>
        </w:tc>
      </w:tr>
      <w:tr w:rsidR="001341A0" w:rsidRPr="00607F42" w:rsidTr="001341A0">
        <w:tc>
          <w:tcPr>
            <w:tcW w:w="9085" w:type="dxa"/>
            <w:gridSpan w:val="2"/>
            <w:shd w:val="clear" w:color="auto" w:fill="BFBFBF"/>
          </w:tcPr>
          <w:p w:rsidR="001341A0" w:rsidRPr="00607F42" w:rsidRDefault="001341A0" w:rsidP="009D12D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7F42">
              <w:rPr>
                <w:rFonts w:ascii="Arial" w:hAnsi="Arial" w:cs="Arial"/>
                <w:b/>
                <w:sz w:val="18"/>
                <w:szCs w:val="18"/>
              </w:rPr>
              <w:t>Характеристики окружающей среды</w:t>
            </w:r>
          </w:p>
        </w:tc>
      </w:tr>
      <w:tr w:rsidR="001341A0" w:rsidRPr="00607F42" w:rsidTr="001341A0">
        <w:tc>
          <w:tcPr>
            <w:tcW w:w="9085" w:type="dxa"/>
            <w:gridSpan w:val="2"/>
            <w:shd w:val="clear" w:color="auto" w:fill="D9D9D9"/>
          </w:tcPr>
          <w:p w:rsidR="001341A0" w:rsidRPr="00607F42" w:rsidRDefault="001341A0" w:rsidP="009D12D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7F42">
              <w:rPr>
                <w:rFonts w:ascii="Arial" w:hAnsi="Arial" w:cs="Arial"/>
                <w:b/>
                <w:sz w:val="18"/>
                <w:szCs w:val="18"/>
              </w:rPr>
              <w:t>Рабочие условия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>Температура – на высотах до 1800м.</w:t>
            </w:r>
          </w:p>
        </w:tc>
        <w:tc>
          <w:tcPr>
            <w:tcW w:w="6187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>От 0 до 40 ºC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>Температура – на высотах до 3000м.</w:t>
            </w:r>
          </w:p>
        </w:tc>
        <w:tc>
          <w:tcPr>
            <w:tcW w:w="6187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>От 0 до 40 ºC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>Температура – на высотах до 4000м.</w:t>
            </w:r>
          </w:p>
        </w:tc>
        <w:tc>
          <w:tcPr>
            <w:tcW w:w="6187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 xml:space="preserve">От 0 до </w:t>
            </w:r>
            <w:r w:rsidRPr="00680DE1">
              <w:rPr>
                <w:rFonts w:ascii="Arial" w:hAnsi="Arial" w:cs="Arial"/>
                <w:sz w:val="18"/>
                <w:szCs w:val="18"/>
              </w:rPr>
              <w:t>3</w:t>
            </w:r>
            <w:r w:rsidRPr="00607F42">
              <w:rPr>
                <w:rFonts w:ascii="Arial" w:hAnsi="Arial" w:cs="Arial"/>
                <w:sz w:val="18"/>
                <w:szCs w:val="18"/>
              </w:rPr>
              <w:t>0 ºC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 xml:space="preserve">Температура – на высотах до 1800м, кратковременно (по </w:t>
            </w:r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NEBS</w:t>
            </w:r>
            <w:r w:rsidRPr="00607F4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187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 xml:space="preserve">От </w:t>
            </w:r>
            <w:r w:rsidRPr="00680DE1">
              <w:rPr>
                <w:rFonts w:ascii="Arial" w:hAnsi="Arial" w:cs="Arial"/>
                <w:sz w:val="18"/>
                <w:szCs w:val="18"/>
              </w:rPr>
              <w:t>-5</w:t>
            </w:r>
            <w:r w:rsidRPr="00607F42">
              <w:rPr>
                <w:rFonts w:ascii="Arial" w:hAnsi="Arial" w:cs="Arial"/>
                <w:sz w:val="18"/>
                <w:szCs w:val="18"/>
              </w:rPr>
              <w:t xml:space="preserve"> до + 50 ºC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>Высота</w:t>
            </w:r>
          </w:p>
        </w:tc>
        <w:tc>
          <w:tcPr>
            <w:tcW w:w="6187" w:type="dxa"/>
            <w:shd w:val="clear" w:color="auto" w:fill="auto"/>
          </w:tcPr>
          <w:p w:rsidR="001341A0" w:rsidRPr="00607F42" w:rsidRDefault="004B31AD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1341A0" w:rsidRPr="00607F42">
              <w:rPr>
                <w:rFonts w:ascii="Arial" w:hAnsi="Arial" w:cs="Arial"/>
                <w:sz w:val="18"/>
                <w:szCs w:val="18"/>
              </w:rPr>
              <w:t>000м.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>Относительная влажность</w:t>
            </w:r>
          </w:p>
        </w:tc>
        <w:tc>
          <w:tcPr>
            <w:tcW w:w="6187" w:type="dxa"/>
            <w:shd w:val="clear" w:color="auto" w:fill="auto"/>
          </w:tcPr>
          <w:p w:rsidR="001341A0" w:rsidRPr="00607F42" w:rsidRDefault="004B31AD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="001341A0" w:rsidRPr="00607F42">
              <w:rPr>
                <w:rFonts w:ascii="Arial" w:hAnsi="Arial" w:cs="Arial"/>
                <w:sz w:val="18"/>
                <w:szCs w:val="18"/>
              </w:rPr>
              <w:t>% до 85%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>Акустика: звуковое давление (ном./макс.)</w:t>
            </w:r>
          </w:p>
        </w:tc>
        <w:tc>
          <w:tcPr>
            <w:tcW w:w="6187" w:type="dxa"/>
            <w:shd w:val="clear" w:color="auto" w:fill="auto"/>
          </w:tcPr>
          <w:p w:rsidR="001341A0" w:rsidRPr="00680DE1" w:rsidRDefault="004B31AD" w:rsidP="00680DE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54,4/67,4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дБА</w:t>
            </w:r>
            <w:proofErr w:type="spellEnd"/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lastRenderedPageBreak/>
              <w:t>Акустика: звуковая мощность (ном./макс.)</w:t>
            </w:r>
          </w:p>
        </w:tc>
        <w:tc>
          <w:tcPr>
            <w:tcW w:w="6187" w:type="dxa"/>
            <w:shd w:val="clear" w:color="auto" w:fill="auto"/>
          </w:tcPr>
          <w:p w:rsidR="001341A0" w:rsidRPr="00607F42" w:rsidRDefault="004B31AD" w:rsidP="00680DE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62,6/74,5 дБА</w:t>
            </w:r>
          </w:p>
        </w:tc>
      </w:tr>
      <w:tr w:rsidR="001341A0" w:rsidRPr="00607F42" w:rsidTr="001341A0">
        <w:tc>
          <w:tcPr>
            <w:tcW w:w="9085" w:type="dxa"/>
            <w:gridSpan w:val="2"/>
            <w:shd w:val="clear" w:color="auto" w:fill="BFBFBF"/>
          </w:tcPr>
          <w:p w:rsidR="001341A0" w:rsidRPr="00607F42" w:rsidRDefault="001341A0" w:rsidP="009D12D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7F42">
              <w:rPr>
                <w:rFonts w:ascii="Arial" w:hAnsi="Arial" w:cs="Arial"/>
                <w:b/>
                <w:sz w:val="18"/>
                <w:szCs w:val="18"/>
              </w:rPr>
              <w:t>Соответствие нормативным требованиям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>Безопасность</w:t>
            </w:r>
          </w:p>
        </w:tc>
        <w:tc>
          <w:tcPr>
            <w:tcW w:w="6187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UL 60950-1</w:t>
            </w:r>
          </w:p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CAN/CSA C22.2 No. 60950-1</w:t>
            </w:r>
          </w:p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EN 60950-1</w:t>
            </w:r>
          </w:p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AS/NZS 60950-1</w:t>
            </w:r>
          </w:p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IEC 60950-1</w:t>
            </w:r>
          </w:p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>Электромагнитная совместимость</w:t>
            </w:r>
          </w:p>
        </w:tc>
        <w:tc>
          <w:tcPr>
            <w:tcW w:w="6187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 xml:space="preserve">47 CFR, </w:t>
            </w:r>
            <w:proofErr w:type="spellStart"/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часть</w:t>
            </w:r>
            <w:proofErr w:type="spellEnd"/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 xml:space="preserve"> 15</w:t>
            </w:r>
          </w:p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 xml:space="preserve">ICES-003 </w:t>
            </w:r>
            <w:proofErr w:type="spellStart"/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Класс</w:t>
            </w:r>
            <w:proofErr w:type="spellEnd"/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 xml:space="preserve"> A</w:t>
            </w:r>
          </w:p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 xml:space="preserve">EN55022 </w:t>
            </w:r>
            <w:proofErr w:type="spellStart"/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Класс</w:t>
            </w:r>
            <w:proofErr w:type="spellEnd"/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 xml:space="preserve"> A</w:t>
            </w:r>
          </w:p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 xml:space="preserve">CISPR22 </w:t>
            </w:r>
            <w:proofErr w:type="spellStart"/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Класс</w:t>
            </w:r>
            <w:proofErr w:type="spellEnd"/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 xml:space="preserve"> A</w:t>
            </w:r>
          </w:p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 xml:space="preserve">AS/NZS 3548 </w:t>
            </w:r>
            <w:proofErr w:type="spellStart"/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Класс</w:t>
            </w:r>
            <w:proofErr w:type="spellEnd"/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 xml:space="preserve"> A</w:t>
            </w:r>
          </w:p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VCCI V-3</w:t>
            </w:r>
          </w:p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CNS 13438</w:t>
            </w:r>
          </w:p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EN 300-386</w:t>
            </w:r>
          </w:p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EN 61000 (</w:t>
            </w:r>
            <w:proofErr w:type="spellStart"/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невосприимчивость</w:t>
            </w:r>
            <w:proofErr w:type="spellEnd"/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EN 55024, CISPR 24</w:t>
            </w:r>
          </w:p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EN50082-1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>Телекоммуникационные характеристики</w:t>
            </w:r>
          </w:p>
        </w:tc>
        <w:tc>
          <w:tcPr>
            <w:tcW w:w="6187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TIA/EIA/IS-968</w:t>
            </w:r>
          </w:p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CS-03</w:t>
            </w:r>
          </w:p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ANSI T1.101</w:t>
            </w:r>
          </w:p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ITU-T G.823, G.824</w:t>
            </w:r>
          </w:p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IEEE 802.3</w:t>
            </w:r>
          </w:p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Директива</w:t>
            </w:r>
            <w:proofErr w:type="spellEnd"/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 xml:space="preserve"> RTTE</w:t>
            </w:r>
          </w:p>
        </w:tc>
      </w:tr>
      <w:tr w:rsidR="001341A0" w:rsidRPr="00607F42" w:rsidTr="001341A0">
        <w:tc>
          <w:tcPr>
            <w:tcW w:w="9085" w:type="dxa"/>
            <w:gridSpan w:val="2"/>
            <w:shd w:val="clear" w:color="auto" w:fill="BFBFBF"/>
          </w:tcPr>
          <w:p w:rsidR="001341A0" w:rsidRPr="00607F42" w:rsidRDefault="001341A0" w:rsidP="009D12D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7F42">
              <w:rPr>
                <w:rFonts w:ascii="Arial" w:hAnsi="Arial" w:cs="Arial"/>
                <w:b/>
                <w:bCs/>
                <w:sz w:val="18"/>
                <w:szCs w:val="18"/>
              </w:rPr>
              <w:t>Размеры и вес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 xml:space="preserve">Минимальные размеры </w:t>
            </w:r>
          </w:p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>(В х Ш х Г), мм</w:t>
            </w:r>
          </w:p>
        </w:tc>
        <w:tc>
          <w:tcPr>
            <w:tcW w:w="6187" w:type="dxa"/>
            <w:shd w:val="clear" w:color="auto" w:fill="auto"/>
          </w:tcPr>
          <w:p w:rsidR="001341A0" w:rsidRPr="00607F42" w:rsidRDefault="00B05A86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88,9 x 438,2 x 469,9 мм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>Масса с БП переменного тока (без модулей)</w:t>
            </w:r>
          </w:p>
        </w:tc>
        <w:tc>
          <w:tcPr>
            <w:tcW w:w="6187" w:type="dxa"/>
            <w:shd w:val="clear" w:color="auto" w:fill="auto"/>
          </w:tcPr>
          <w:p w:rsidR="001341A0" w:rsidRPr="004F122C" w:rsidRDefault="00B05A86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13,2 кг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 xml:space="preserve">Масса с питанием от </w:t>
            </w:r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POE</w:t>
            </w:r>
            <w:r w:rsidRPr="00607F42">
              <w:rPr>
                <w:rFonts w:ascii="Arial" w:hAnsi="Arial" w:cs="Arial"/>
                <w:sz w:val="18"/>
                <w:szCs w:val="18"/>
              </w:rPr>
              <w:t xml:space="preserve"> (без модулей)</w:t>
            </w:r>
          </w:p>
        </w:tc>
        <w:tc>
          <w:tcPr>
            <w:tcW w:w="6187" w:type="dxa"/>
            <w:shd w:val="clear" w:color="auto" w:fill="auto"/>
          </w:tcPr>
          <w:p w:rsidR="001341A0" w:rsidRPr="00607F42" w:rsidRDefault="00B05A86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13,6 кг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>Номинальная масса в полной конфигурации</w:t>
            </w:r>
          </w:p>
        </w:tc>
        <w:tc>
          <w:tcPr>
            <w:tcW w:w="6187" w:type="dxa"/>
            <w:shd w:val="clear" w:color="auto" w:fill="auto"/>
          </w:tcPr>
          <w:p w:rsidR="001341A0" w:rsidRPr="00607F42" w:rsidRDefault="00B05A86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15,5 кг</w:t>
            </w:r>
          </w:p>
        </w:tc>
      </w:tr>
      <w:tr w:rsidR="001341A0" w:rsidRPr="00607F42" w:rsidTr="001341A0">
        <w:tc>
          <w:tcPr>
            <w:tcW w:w="9085" w:type="dxa"/>
            <w:gridSpan w:val="2"/>
            <w:shd w:val="clear" w:color="auto" w:fill="BFBFBF"/>
          </w:tcPr>
          <w:p w:rsidR="001341A0" w:rsidRPr="00607F42" w:rsidRDefault="001341A0" w:rsidP="009D12D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7F42">
              <w:rPr>
                <w:rFonts w:ascii="Arial" w:hAnsi="Arial" w:cs="Arial"/>
                <w:b/>
                <w:bCs/>
                <w:sz w:val="18"/>
                <w:szCs w:val="18"/>
              </w:rPr>
              <w:t>Безопасность</w:t>
            </w:r>
          </w:p>
        </w:tc>
      </w:tr>
      <w:tr w:rsidR="001341A0" w:rsidRPr="00CC3AC6" w:rsidTr="001341A0">
        <w:tc>
          <w:tcPr>
            <w:tcW w:w="2898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>Возможности безопасности</w:t>
            </w:r>
          </w:p>
        </w:tc>
        <w:tc>
          <w:tcPr>
            <w:tcW w:w="6187" w:type="dxa"/>
            <w:shd w:val="clear" w:color="auto" w:fill="auto"/>
          </w:tcPr>
          <w:p w:rsidR="001341A0" w:rsidRPr="00B05A86" w:rsidRDefault="001341A0" w:rsidP="00680DE1">
            <w:pPr>
              <w:spacing w:before="60" w:after="60"/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B05A86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firewall protection, VPN support, MPLS support, Syslog support, IPv6 support, Class-Based Weighted Fair Queuing (CBWFQ), Weighted Random Early Detection (WRED)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 xml:space="preserve">Расширение возможностей шифрования путём использования </w:t>
            </w:r>
            <w:proofErr w:type="spellStart"/>
            <w:r w:rsidRPr="00607F42">
              <w:rPr>
                <w:rFonts w:ascii="Arial" w:hAnsi="Arial" w:cs="Arial"/>
                <w:sz w:val="18"/>
                <w:szCs w:val="18"/>
              </w:rPr>
              <w:t>доп</w:t>
            </w:r>
            <w:proofErr w:type="gramStart"/>
            <w:r w:rsidRPr="00607F42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607F42">
              <w:rPr>
                <w:rFonts w:ascii="Arial" w:hAnsi="Arial" w:cs="Arial"/>
                <w:sz w:val="18"/>
                <w:szCs w:val="18"/>
              </w:rPr>
              <w:t>ицензий</w:t>
            </w:r>
            <w:proofErr w:type="spellEnd"/>
          </w:p>
        </w:tc>
        <w:tc>
          <w:tcPr>
            <w:tcW w:w="6187" w:type="dxa"/>
            <w:shd w:val="clear" w:color="auto" w:fill="auto"/>
          </w:tcPr>
          <w:p w:rsidR="001341A0" w:rsidRPr="00680DE1" w:rsidRDefault="001341A0" w:rsidP="00680DE1">
            <w:pPr>
              <w:spacing w:before="60" w:after="6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680DE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IPSec</w:t>
            </w:r>
            <w:proofErr w:type="spellEnd"/>
            <w:r w:rsidRPr="00680DE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/SSL VPN</w:t>
            </w:r>
            <w:r w:rsidRPr="00607F4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80DE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Licensed</w:t>
            </w:r>
            <w:proofErr w:type="spellEnd"/>
          </w:p>
        </w:tc>
      </w:tr>
      <w:tr w:rsidR="001341A0" w:rsidRPr="00607F42" w:rsidTr="001341A0">
        <w:tc>
          <w:tcPr>
            <w:tcW w:w="9085" w:type="dxa"/>
            <w:gridSpan w:val="2"/>
            <w:shd w:val="clear" w:color="auto" w:fill="BFBFBF"/>
          </w:tcPr>
          <w:p w:rsidR="001341A0" w:rsidRPr="00607F42" w:rsidRDefault="001341A0" w:rsidP="009D12D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7F42"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аксессуары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>В комплекте</w:t>
            </w:r>
          </w:p>
        </w:tc>
        <w:tc>
          <w:tcPr>
            <w:tcW w:w="6187" w:type="dxa"/>
            <w:shd w:val="clear" w:color="auto" w:fill="auto"/>
          </w:tcPr>
          <w:p w:rsidR="001341A0" w:rsidRPr="00680DE1" w:rsidRDefault="001341A0" w:rsidP="00680DE1">
            <w:pPr>
              <w:spacing w:before="60" w:after="6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80DE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Кабель питания</w:t>
            </w:r>
          </w:p>
          <w:p w:rsidR="001341A0" w:rsidRPr="00680DE1" w:rsidRDefault="001341A0" w:rsidP="00680DE1">
            <w:pPr>
              <w:spacing w:before="60" w:after="6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80DE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Консольный кабель управления устройством</w:t>
            </w:r>
          </w:p>
          <w:p w:rsidR="001341A0" w:rsidRPr="00680DE1" w:rsidRDefault="001341A0" w:rsidP="00680DE1">
            <w:pPr>
              <w:spacing w:before="60" w:after="6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80DE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Комплект документов</w:t>
            </w:r>
          </w:p>
          <w:p w:rsidR="001341A0" w:rsidRPr="00680DE1" w:rsidRDefault="001341A0" w:rsidP="00680DE1">
            <w:pPr>
              <w:spacing w:before="60" w:after="6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80DE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Крепление для установки в стойку</w:t>
            </w:r>
          </w:p>
        </w:tc>
      </w:tr>
      <w:tr w:rsidR="001341A0" w:rsidRPr="00607F42" w:rsidTr="001341A0">
        <w:tc>
          <w:tcPr>
            <w:tcW w:w="9085" w:type="dxa"/>
            <w:gridSpan w:val="2"/>
            <w:shd w:val="clear" w:color="auto" w:fill="BFBFBF"/>
          </w:tcPr>
          <w:p w:rsidR="001341A0" w:rsidRPr="001341A0" w:rsidRDefault="001341A0" w:rsidP="009D12D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1A0">
              <w:rPr>
                <w:rFonts w:ascii="Arial" w:hAnsi="Arial" w:cs="Arial"/>
                <w:b/>
                <w:sz w:val="18"/>
                <w:szCs w:val="18"/>
              </w:rPr>
              <w:t>Дополнительно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7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07F42">
              <w:rPr>
                <w:rFonts w:ascii="Arial" w:hAnsi="Arial" w:cs="Arial"/>
                <w:b/>
                <w:sz w:val="18"/>
                <w:szCs w:val="18"/>
              </w:rPr>
              <w:t>Желательно</w:t>
            </w:r>
          </w:p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 xml:space="preserve">На передней панели должен быть </w:t>
            </w:r>
            <w:r w:rsidRPr="00680DE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расположен</w:t>
            </w:r>
            <w:r w:rsidRPr="00607F42">
              <w:rPr>
                <w:rFonts w:ascii="Arial" w:hAnsi="Arial" w:cs="Arial"/>
                <w:sz w:val="18"/>
                <w:szCs w:val="18"/>
              </w:rPr>
              <w:t xml:space="preserve"> разъём для подключения электропитания, кнопка включения/выключения, </w:t>
            </w:r>
            <w:r w:rsidRPr="00607F42">
              <w:rPr>
                <w:rFonts w:ascii="Arial" w:hAnsi="Arial" w:cs="Arial"/>
                <w:sz w:val="18"/>
                <w:szCs w:val="18"/>
              </w:rPr>
              <w:lastRenderedPageBreak/>
              <w:t>светодиодные индикаторы работоспособности маршрутизатора, отображающие следующую информацию:</w:t>
            </w:r>
          </w:p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>- Наличие питания на устройства (</w:t>
            </w:r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AC</w:t>
            </w:r>
            <w:r w:rsidRPr="00607F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OK</w:t>
            </w:r>
            <w:r w:rsidRPr="00607F4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>- Состояния системы (</w:t>
            </w:r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System</w:t>
            </w:r>
            <w:r w:rsidRPr="00607F4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>- Состояния активности устройства (</w:t>
            </w:r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Action</w:t>
            </w:r>
            <w:r w:rsidRPr="00607F4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>- Состояния наличия питания (</w:t>
            </w:r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Power</w:t>
            </w:r>
            <w:r w:rsidRPr="00607F4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Over</w:t>
            </w:r>
            <w:r w:rsidRPr="00607F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Ethernet</w:t>
            </w:r>
            <w:r w:rsidRPr="00607F4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>- Состояния системы питания (</w:t>
            </w:r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Power</w:t>
            </w:r>
            <w:r w:rsidRPr="00607F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7F42">
              <w:rPr>
                <w:rFonts w:ascii="Arial" w:hAnsi="Arial" w:cs="Arial"/>
                <w:sz w:val="18"/>
                <w:szCs w:val="18"/>
                <w:lang w:val="en-US"/>
              </w:rPr>
              <w:t>Supply</w:t>
            </w:r>
            <w:r w:rsidRPr="00607F4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341A0" w:rsidRPr="001341A0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>- Наличия избыточности питания (</w:t>
            </w:r>
            <w:proofErr w:type="spellStart"/>
            <w:r w:rsidRPr="00607F4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Redundant</w:t>
            </w:r>
            <w:proofErr w:type="spellEnd"/>
            <w:r w:rsidRPr="00607F4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07F4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Power</w:t>
            </w:r>
            <w:proofErr w:type="spellEnd"/>
            <w:r w:rsidRPr="00607F4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07F4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Supply</w:t>
            </w:r>
            <w:proofErr w:type="spellEnd"/>
            <w:r w:rsidRPr="00607F4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  <w:p w:rsidR="001341A0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В левой верхней части лицевой панели должен находиться логотип производителя.</w:t>
            </w:r>
          </w:p>
          <w:p w:rsidR="001341A0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В правой верхней части лицевой панели должно находиться наименование производителя и номер серии.</w:t>
            </w:r>
          </w:p>
          <w:p w:rsidR="001341A0" w:rsidRPr="00693869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Цвет лицевой панели – желателен в тёмных тонах с контрастными белыми элементами (логотип, производитель и серия).</w:t>
            </w:r>
          </w:p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07F42">
              <w:rPr>
                <w:rFonts w:ascii="Arial" w:hAnsi="Arial" w:cs="Arial"/>
                <w:b/>
                <w:sz w:val="18"/>
                <w:szCs w:val="18"/>
              </w:rPr>
              <w:t>Обязательно</w:t>
            </w:r>
          </w:p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>Метал кейса должен быть прочным (не гнется).</w:t>
            </w:r>
          </w:p>
          <w:p w:rsidR="001341A0" w:rsidRPr="00607F42" w:rsidRDefault="001341A0" w:rsidP="007210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 xml:space="preserve">Характеристики предлагаемого поставщиком </w:t>
            </w:r>
            <w:r w:rsidR="0072100E">
              <w:rPr>
                <w:rFonts w:ascii="Arial" w:hAnsi="Arial" w:cs="Arial"/>
                <w:sz w:val="18"/>
                <w:szCs w:val="18"/>
              </w:rPr>
              <w:t>оборудования</w:t>
            </w:r>
            <w:r w:rsidRPr="00607F42">
              <w:rPr>
                <w:rFonts w:ascii="Arial" w:hAnsi="Arial" w:cs="Arial"/>
                <w:sz w:val="18"/>
                <w:szCs w:val="18"/>
              </w:rPr>
              <w:t xml:space="preserve"> должны </w:t>
            </w:r>
            <w:r w:rsidRPr="00607F42">
              <w:rPr>
                <w:rFonts w:ascii="Arial" w:hAnsi="Arial" w:cs="Arial"/>
                <w:sz w:val="18"/>
                <w:szCs w:val="18"/>
                <w:u w:val="single"/>
              </w:rPr>
              <w:t>точно</w:t>
            </w:r>
            <w:r w:rsidRPr="00607F42">
              <w:rPr>
                <w:rFonts w:ascii="Arial" w:hAnsi="Arial" w:cs="Arial"/>
                <w:sz w:val="18"/>
                <w:szCs w:val="18"/>
              </w:rPr>
              <w:t xml:space="preserve"> совпадать с заявленными характеристиками или быть выше заявленных. </w:t>
            </w:r>
          </w:p>
        </w:tc>
      </w:tr>
      <w:tr w:rsidR="001341A0" w:rsidRPr="00607F42" w:rsidTr="001341A0">
        <w:tc>
          <w:tcPr>
            <w:tcW w:w="9085" w:type="dxa"/>
            <w:gridSpan w:val="2"/>
            <w:shd w:val="clear" w:color="auto" w:fill="BFBFBF"/>
          </w:tcPr>
          <w:p w:rsidR="001341A0" w:rsidRPr="00607F42" w:rsidRDefault="001341A0" w:rsidP="009D12D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7F42">
              <w:rPr>
                <w:rFonts w:ascii="Arial" w:hAnsi="Arial" w:cs="Arial"/>
                <w:b/>
                <w:sz w:val="18"/>
                <w:szCs w:val="18"/>
              </w:rPr>
              <w:lastRenderedPageBreak/>
              <w:t>Требования к поставщику</w:t>
            </w:r>
          </w:p>
        </w:tc>
      </w:tr>
      <w:tr w:rsidR="001341A0" w:rsidRPr="00607F42" w:rsidTr="001341A0">
        <w:tc>
          <w:tcPr>
            <w:tcW w:w="2898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7" w:type="dxa"/>
            <w:shd w:val="clear" w:color="auto" w:fill="auto"/>
          </w:tcPr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>Наличие всех необходимых лицензий и сертификатов на продажу данного рода оборудования</w:t>
            </w:r>
          </w:p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>Наличие квалифицированного персонала</w:t>
            </w:r>
          </w:p>
          <w:p w:rsidR="001341A0" w:rsidRPr="00607F42" w:rsidRDefault="001341A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7F42">
              <w:rPr>
                <w:rFonts w:ascii="Arial" w:hAnsi="Arial" w:cs="Arial"/>
                <w:sz w:val="18"/>
                <w:szCs w:val="18"/>
              </w:rPr>
              <w:t>Поставщик должен иметь возможность предоставить на тест предлагаемую модель роутера.</w:t>
            </w:r>
          </w:p>
        </w:tc>
      </w:tr>
      <w:tr w:rsidR="0029340A" w:rsidRPr="00607F42" w:rsidTr="0029340A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A" w:rsidRPr="00607F42" w:rsidRDefault="0029340A" w:rsidP="00E629F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A" w:rsidRPr="00607F42" w:rsidRDefault="0029340A" w:rsidP="00E629F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комплект</w:t>
            </w:r>
          </w:p>
        </w:tc>
      </w:tr>
      <w:tr w:rsidR="0029340A" w:rsidRPr="00607F42" w:rsidTr="0029340A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A" w:rsidRPr="0029340A" w:rsidRDefault="0029340A" w:rsidP="00E629F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9340A">
              <w:rPr>
                <w:rFonts w:ascii="Arial" w:hAnsi="Arial" w:cs="Arial"/>
                <w:sz w:val="18"/>
                <w:szCs w:val="18"/>
              </w:rPr>
              <w:t>Сумма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A" w:rsidRPr="0029340A" w:rsidRDefault="0029340A" w:rsidP="00E629F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9340A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1 836 000</w:t>
            </w:r>
          </w:p>
        </w:tc>
      </w:tr>
    </w:tbl>
    <w:p w:rsidR="007F4093" w:rsidRPr="006E4AE8" w:rsidRDefault="007F4093" w:rsidP="007F4093">
      <w:pPr>
        <w:shd w:val="clear" w:color="auto" w:fill="FFFFFF"/>
        <w:tabs>
          <w:tab w:val="left" w:pos="360"/>
        </w:tabs>
        <w:spacing w:before="120" w:after="120"/>
        <w:rPr>
          <w:rFonts w:ascii="Arial" w:hAnsi="Arial" w:cs="Arial"/>
          <w:color w:val="000000"/>
          <w:spacing w:val="-5"/>
          <w:sz w:val="20"/>
          <w:szCs w:val="20"/>
        </w:rPr>
      </w:pPr>
      <w:bookmarkStart w:id="0" w:name="_GoBack"/>
      <w:bookmarkEnd w:id="0"/>
    </w:p>
    <w:sectPr w:rsidR="007F4093" w:rsidRPr="006E4AE8" w:rsidSect="00CC3AC6">
      <w:headerReference w:type="default" r:id="rId9"/>
      <w:footerReference w:type="even" r:id="rId10"/>
      <w:footerReference w:type="default" r:id="rId11"/>
      <w:pgSz w:w="11906" w:h="16838"/>
      <w:pgMar w:top="1135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956" w:rsidRDefault="00A81956">
      <w:r>
        <w:separator/>
      </w:r>
    </w:p>
  </w:endnote>
  <w:endnote w:type="continuationSeparator" w:id="0">
    <w:p w:rsidR="00A81956" w:rsidRDefault="00A8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Default="00AB0011">
    <w:pPr>
      <w:pStyle w:val="af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B0011" w:rsidRDefault="00AB0011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381915" w:rsidRDefault="00AB0011" w:rsidP="00FE7738">
    <w:pPr>
      <w:pStyle w:val="af6"/>
      <w:spacing w:after="120"/>
      <w:jc w:val="right"/>
      <w:rPr>
        <w:rFonts w:ascii="Arial" w:hAnsi="Arial" w:cs="Arial"/>
        <w:b/>
        <w:color w:val="808080"/>
      </w:rPr>
    </w:pPr>
    <w:r w:rsidRPr="00381915">
      <w:rPr>
        <w:rFonts w:ascii="Arial" w:hAnsi="Arial" w:cs="Arial"/>
        <w:b/>
        <w:color w:val="808080"/>
      </w:rPr>
      <w:fldChar w:fldCharType="begin"/>
    </w:r>
    <w:r w:rsidRPr="00381915">
      <w:rPr>
        <w:rFonts w:ascii="Arial" w:hAnsi="Arial" w:cs="Arial"/>
        <w:b/>
        <w:color w:val="808080"/>
      </w:rPr>
      <w:instrText>PAGE   \* MERGEFORMAT</w:instrText>
    </w:r>
    <w:r w:rsidRPr="00381915">
      <w:rPr>
        <w:rFonts w:ascii="Arial" w:hAnsi="Arial" w:cs="Arial"/>
        <w:b/>
        <w:color w:val="808080"/>
      </w:rPr>
      <w:fldChar w:fldCharType="separate"/>
    </w:r>
    <w:r w:rsidR="00CF3949">
      <w:rPr>
        <w:rFonts w:ascii="Arial" w:hAnsi="Arial" w:cs="Arial"/>
        <w:b/>
        <w:noProof/>
        <w:color w:val="808080"/>
      </w:rPr>
      <w:t>2</w:t>
    </w:r>
    <w:r w:rsidRPr="00381915">
      <w:rPr>
        <w:rFonts w:ascii="Arial" w:hAnsi="Arial" w:cs="Arial"/>
        <w:b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956" w:rsidRDefault="00A81956">
      <w:r>
        <w:separator/>
      </w:r>
    </w:p>
  </w:footnote>
  <w:footnote w:type="continuationSeparator" w:id="0">
    <w:p w:rsidR="00A81956" w:rsidRDefault="00A81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FE7738" w:rsidRDefault="00AB0011" w:rsidP="00FE7738">
    <w:pPr>
      <w:pStyle w:val="ad"/>
      <w:spacing w:after="1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1B5369C"/>
    <w:multiLevelType w:val="hybridMultilevel"/>
    <w:tmpl w:val="10B44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717CA"/>
    <w:multiLevelType w:val="hybridMultilevel"/>
    <w:tmpl w:val="741A9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1730A"/>
    <w:multiLevelType w:val="hybridMultilevel"/>
    <w:tmpl w:val="6862D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B659B"/>
    <w:multiLevelType w:val="hybridMultilevel"/>
    <w:tmpl w:val="01A08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949C1"/>
    <w:multiLevelType w:val="hybridMultilevel"/>
    <w:tmpl w:val="4B72A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B19DD"/>
    <w:multiLevelType w:val="hybridMultilevel"/>
    <w:tmpl w:val="AE4C2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31F84"/>
    <w:multiLevelType w:val="hybridMultilevel"/>
    <w:tmpl w:val="6AA01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B0285"/>
    <w:multiLevelType w:val="hybridMultilevel"/>
    <w:tmpl w:val="B5E49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351E1"/>
    <w:multiLevelType w:val="hybridMultilevel"/>
    <w:tmpl w:val="BCC6A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2416D"/>
    <w:multiLevelType w:val="hybridMultilevel"/>
    <w:tmpl w:val="FC0AC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902E4"/>
    <w:multiLevelType w:val="hybridMultilevel"/>
    <w:tmpl w:val="4B58E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96CFB"/>
    <w:multiLevelType w:val="hybridMultilevel"/>
    <w:tmpl w:val="33221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90061"/>
    <w:multiLevelType w:val="hybridMultilevel"/>
    <w:tmpl w:val="3AF8A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350DE"/>
    <w:multiLevelType w:val="hybridMultilevel"/>
    <w:tmpl w:val="6232A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E5488"/>
    <w:multiLevelType w:val="singleLevel"/>
    <w:tmpl w:val="82DCB43E"/>
    <w:lvl w:ilvl="0">
      <w:start w:val="1"/>
      <w:numFmt w:val="lowerLetter"/>
      <w:pStyle w:val="05"/>
      <w:lvlText w:val="(%1)"/>
      <w:lvlJc w:val="left"/>
      <w:pPr>
        <w:tabs>
          <w:tab w:val="num" w:pos="1444"/>
        </w:tabs>
        <w:ind w:left="1444" w:hanging="720"/>
      </w:pPr>
      <w:rPr>
        <w:rFonts w:hint="default"/>
        <w:i w:val="0"/>
      </w:rPr>
    </w:lvl>
  </w:abstractNum>
  <w:abstractNum w:abstractNumId="18">
    <w:nsid w:val="449F54B9"/>
    <w:multiLevelType w:val="hybridMultilevel"/>
    <w:tmpl w:val="DC7C0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552A5"/>
    <w:multiLevelType w:val="hybridMultilevel"/>
    <w:tmpl w:val="2F5E6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B6789"/>
    <w:multiLevelType w:val="hybridMultilevel"/>
    <w:tmpl w:val="9FDE8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04BA2"/>
    <w:multiLevelType w:val="hybridMultilevel"/>
    <w:tmpl w:val="C7269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5013F"/>
    <w:multiLevelType w:val="hybridMultilevel"/>
    <w:tmpl w:val="134E0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31B5D"/>
    <w:multiLevelType w:val="hybridMultilevel"/>
    <w:tmpl w:val="0F405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45271"/>
    <w:multiLevelType w:val="hybridMultilevel"/>
    <w:tmpl w:val="A7DC2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7470D"/>
    <w:multiLevelType w:val="hybridMultilevel"/>
    <w:tmpl w:val="A5261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9"/>
  </w:num>
  <w:num w:numId="4">
    <w:abstractNumId w:val="18"/>
  </w:num>
  <w:num w:numId="5">
    <w:abstractNumId w:val="16"/>
  </w:num>
  <w:num w:numId="6">
    <w:abstractNumId w:val="21"/>
  </w:num>
  <w:num w:numId="7">
    <w:abstractNumId w:val="14"/>
  </w:num>
  <w:num w:numId="8">
    <w:abstractNumId w:val="7"/>
  </w:num>
  <w:num w:numId="9">
    <w:abstractNumId w:val="6"/>
  </w:num>
  <w:num w:numId="10">
    <w:abstractNumId w:val="12"/>
  </w:num>
  <w:num w:numId="11">
    <w:abstractNumId w:val="5"/>
  </w:num>
  <w:num w:numId="12">
    <w:abstractNumId w:val="25"/>
  </w:num>
  <w:num w:numId="13">
    <w:abstractNumId w:val="3"/>
  </w:num>
  <w:num w:numId="14">
    <w:abstractNumId w:val="19"/>
  </w:num>
  <w:num w:numId="15">
    <w:abstractNumId w:val="8"/>
  </w:num>
  <w:num w:numId="16">
    <w:abstractNumId w:val="20"/>
  </w:num>
  <w:num w:numId="17">
    <w:abstractNumId w:val="10"/>
  </w:num>
  <w:num w:numId="18">
    <w:abstractNumId w:val="13"/>
  </w:num>
  <w:num w:numId="19">
    <w:abstractNumId w:val="4"/>
  </w:num>
  <w:num w:numId="20">
    <w:abstractNumId w:val="11"/>
  </w:num>
  <w:num w:numId="21">
    <w:abstractNumId w:val="15"/>
  </w:num>
  <w:num w:numId="22">
    <w:abstractNumId w:val="23"/>
  </w:num>
  <w:num w:numId="23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A5"/>
    <w:rsid w:val="000001F1"/>
    <w:rsid w:val="00002500"/>
    <w:rsid w:val="00005444"/>
    <w:rsid w:val="00005622"/>
    <w:rsid w:val="00013523"/>
    <w:rsid w:val="000150D2"/>
    <w:rsid w:val="000238EE"/>
    <w:rsid w:val="00043561"/>
    <w:rsid w:val="000475B5"/>
    <w:rsid w:val="00052393"/>
    <w:rsid w:val="00052D4A"/>
    <w:rsid w:val="000544D7"/>
    <w:rsid w:val="00055FE2"/>
    <w:rsid w:val="000616A5"/>
    <w:rsid w:val="00065E41"/>
    <w:rsid w:val="00066B47"/>
    <w:rsid w:val="00066B67"/>
    <w:rsid w:val="00072C5A"/>
    <w:rsid w:val="00073A96"/>
    <w:rsid w:val="00074558"/>
    <w:rsid w:val="000979FB"/>
    <w:rsid w:val="000A0B5D"/>
    <w:rsid w:val="000A238E"/>
    <w:rsid w:val="000A3CD4"/>
    <w:rsid w:val="000A4A66"/>
    <w:rsid w:val="000B03EB"/>
    <w:rsid w:val="000B1A45"/>
    <w:rsid w:val="000B3196"/>
    <w:rsid w:val="000C6000"/>
    <w:rsid w:val="000D02F1"/>
    <w:rsid w:val="000D1F3E"/>
    <w:rsid w:val="000D240D"/>
    <w:rsid w:val="000D7158"/>
    <w:rsid w:val="000E2DD5"/>
    <w:rsid w:val="000E45D8"/>
    <w:rsid w:val="000E638A"/>
    <w:rsid w:val="000E6A0F"/>
    <w:rsid w:val="000F071C"/>
    <w:rsid w:val="000F44C3"/>
    <w:rsid w:val="000F5828"/>
    <w:rsid w:val="00103EAB"/>
    <w:rsid w:val="00104D94"/>
    <w:rsid w:val="00105AC7"/>
    <w:rsid w:val="00106188"/>
    <w:rsid w:val="00113E94"/>
    <w:rsid w:val="00115CF1"/>
    <w:rsid w:val="00116FA2"/>
    <w:rsid w:val="00117152"/>
    <w:rsid w:val="00117A55"/>
    <w:rsid w:val="0012419E"/>
    <w:rsid w:val="001275B5"/>
    <w:rsid w:val="00132070"/>
    <w:rsid w:val="00132C01"/>
    <w:rsid w:val="00133466"/>
    <w:rsid w:val="001341A0"/>
    <w:rsid w:val="001375AD"/>
    <w:rsid w:val="001401A8"/>
    <w:rsid w:val="001460C8"/>
    <w:rsid w:val="00146F21"/>
    <w:rsid w:val="00156B25"/>
    <w:rsid w:val="00160564"/>
    <w:rsid w:val="00160C8D"/>
    <w:rsid w:val="00162879"/>
    <w:rsid w:val="00162D2E"/>
    <w:rsid w:val="00164787"/>
    <w:rsid w:val="001661A3"/>
    <w:rsid w:val="001708DD"/>
    <w:rsid w:val="00176C2F"/>
    <w:rsid w:val="00177B46"/>
    <w:rsid w:val="001803DE"/>
    <w:rsid w:val="0019100C"/>
    <w:rsid w:val="00192062"/>
    <w:rsid w:val="00192607"/>
    <w:rsid w:val="00195DD9"/>
    <w:rsid w:val="00196FEA"/>
    <w:rsid w:val="001A642F"/>
    <w:rsid w:val="001A77B9"/>
    <w:rsid w:val="001A7B55"/>
    <w:rsid w:val="001C7228"/>
    <w:rsid w:val="001D3138"/>
    <w:rsid w:val="001D615E"/>
    <w:rsid w:val="001D722B"/>
    <w:rsid w:val="001E1BA4"/>
    <w:rsid w:val="001E3EC8"/>
    <w:rsid w:val="001E5ADE"/>
    <w:rsid w:val="001E702B"/>
    <w:rsid w:val="001F0292"/>
    <w:rsid w:val="001F3C47"/>
    <w:rsid w:val="0020125F"/>
    <w:rsid w:val="0020177C"/>
    <w:rsid w:val="00204C3E"/>
    <w:rsid w:val="0020556B"/>
    <w:rsid w:val="00206D41"/>
    <w:rsid w:val="00211174"/>
    <w:rsid w:val="00215BF4"/>
    <w:rsid w:val="00217C22"/>
    <w:rsid w:val="00224769"/>
    <w:rsid w:val="00225DB1"/>
    <w:rsid w:val="00226E69"/>
    <w:rsid w:val="0023152E"/>
    <w:rsid w:val="00231D4F"/>
    <w:rsid w:val="0023323B"/>
    <w:rsid w:val="0023356E"/>
    <w:rsid w:val="00241C9A"/>
    <w:rsid w:val="002425C2"/>
    <w:rsid w:val="00246CC9"/>
    <w:rsid w:val="002477D1"/>
    <w:rsid w:val="002547EE"/>
    <w:rsid w:val="002552B8"/>
    <w:rsid w:val="00257B95"/>
    <w:rsid w:val="00261F52"/>
    <w:rsid w:val="00264089"/>
    <w:rsid w:val="00265F84"/>
    <w:rsid w:val="00271D9B"/>
    <w:rsid w:val="002727F8"/>
    <w:rsid w:val="0027393D"/>
    <w:rsid w:val="002760D0"/>
    <w:rsid w:val="002858C2"/>
    <w:rsid w:val="00285D59"/>
    <w:rsid w:val="00285EAF"/>
    <w:rsid w:val="0028694D"/>
    <w:rsid w:val="00287894"/>
    <w:rsid w:val="00292E10"/>
    <w:rsid w:val="0029318E"/>
    <w:rsid w:val="0029340A"/>
    <w:rsid w:val="002A2580"/>
    <w:rsid w:val="002A3F53"/>
    <w:rsid w:val="002A41B8"/>
    <w:rsid w:val="002B04B9"/>
    <w:rsid w:val="002B4318"/>
    <w:rsid w:val="002B6D3B"/>
    <w:rsid w:val="002B7516"/>
    <w:rsid w:val="002C5716"/>
    <w:rsid w:val="002D30F6"/>
    <w:rsid w:val="002E3AA3"/>
    <w:rsid w:val="002E5407"/>
    <w:rsid w:val="002E6933"/>
    <w:rsid w:val="002F0736"/>
    <w:rsid w:val="002F327E"/>
    <w:rsid w:val="00302375"/>
    <w:rsid w:val="003045D0"/>
    <w:rsid w:val="003075C7"/>
    <w:rsid w:val="00311D40"/>
    <w:rsid w:val="00314DE4"/>
    <w:rsid w:val="00315D62"/>
    <w:rsid w:val="00316DEF"/>
    <w:rsid w:val="00320065"/>
    <w:rsid w:val="003210A1"/>
    <w:rsid w:val="00330FF1"/>
    <w:rsid w:val="003319B8"/>
    <w:rsid w:val="003321D6"/>
    <w:rsid w:val="003334E6"/>
    <w:rsid w:val="00334214"/>
    <w:rsid w:val="00342572"/>
    <w:rsid w:val="00350FC0"/>
    <w:rsid w:val="003524FC"/>
    <w:rsid w:val="00353830"/>
    <w:rsid w:val="00353C83"/>
    <w:rsid w:val="00356FE4"/>
    <w:rsid w:val="00365EEA"/>
    <w:rsid w:val="00370783"/>
    <w:rsid w:val="003751E8"/>
    <w:rsid w:val="00377B5A"/>
    <w:rsid w:val="00381459"/>
    <w:rsid w:val="00381DB3"/>
    <w:rsid w:val="003829E3"/>
    <w:rsid w:val="00386FB8"/>
    <w:rsid w:val="003923D7"/>
    <w:rsid w:val="00395C28"/>
    <w:rsid w:val="00395D80"/>
    <w:rsid w:val="003A53CB"/>
    <w:rsid w:val="003B0463"/>
    <w:rsid w:val="003C2866"/>
    <w:rsid w:val="003C4110"/>
    <w:rsid w:val="003C4DF8"/>
    <w:rsid w:val="003C59E4"/>
    <w:rsid w:val="003C6911"/>
    <w:rsid w:val="003D3743"/>
    <w:rsid w:val="003D7A20"/>
    <w:rsid w:val="003D7DD5"/>
    <w:rsid w:val="003E170F"/>
    <w:rsid w:val="003E36E0"/>
    <w:rsid w:val="003E3EFE"/>
    <w:rsid w:val="003E575C"/>
    <w:rsid w:val="003E635A"/>
    <w:rsid w:val="003F341D"/>
    <w:rsid w:val="00410CBC"/>
    <w:rsid w:val="00410E57"/>
    <w:rsid w:val="004114C5"/>
    <w:rsid w:val="00421F69"/>
    <w:rsid w:val="004275A9"/>
    <w:rsid w:val="00427826"/>
    <w:rsid w:val="00427AB9"/>
    <w:rsid w:val="00431DED"/>
    <w:rsid w:val="00432B20"/>
    <w:rsid w:val="004350DA"/>
    <w:rsid w:val="004418DB"/>
    <w:rsid w:val="004446A1"/>
    <w:rsid w:val="00444954"/>
    <w:rsid w:val="00446157"/>
    <w:rsid w:val="00447A61"/>
    <w:rsid w:val="00450129"/>
    <w:rsid w:val="004505F6"/>
    <w:rsid w:val="00457780"/>
    <w:rsid w:val="00461D53"/>
    <w:rsid w:val="004621A7"/>
    <w:rsid w:val="004661BC"/>
    <w:rsid w:val="00470587"/>
    <w:rsid w:val="00470D91"/>
    <w:rsid w:val="00471481"/>
    <w:rsid w:val="004744D4"/>
    <w:rsid w:val="004754ED"/>
    <w:rsid w:val="0048056F"/>
    <w:rsid w:val="004841D9"/>
    <w:rsid w:val="004844DD"/>
    <w:rsid w:val="00486AE2"/>
    <w:rsid w:val="004875E4"/>
    <w:rsid w:val="00490150"/>
    <w:rsid w:val="00490744"/>
    <w:rsid w:val="00496766"/>
    <w:rsid w:val="00496BEE"/>
    <w:rsid w:val="00497528"/>
    <w:rsid w:val="004A134E"/>
    <w:rsid w:val="004A1357"/>
    <w:rsid w:val="004A13D5"/>
    <w:rsid w:val="004A1A76"/>
    <w:rsid w:val="004A3D8A"/>
    <w:rsid w:val="004A3FC6"/>
    <w:rsid w:val="004A4650"/>
    <w:rsid w:val="004A7EEA"/>
    <w:rsid w:val="004B1505"/>
    <w:rsid w:val="004B1FED"/>
    <w:rsid w:val="004B31AD"/>
    <w:rsid w:val="004B5EED"/>
    <w:rsid w:val="004B7113"/>
    <w:rsid w:val="004C0466"/>
    <w:rsid w:val="004C16B1"/>
    <w:rsid w:val="004D07BF"/>
    <w:rsid w:val="004D2E57"/>
    <w:rsid w:val="004D33E3"/>
    <w:rsid w:val="004E7DC8"/>
    <w:rsid w:val="004F122C"/>
    <w:rsid w:val="004F22DF"/>
    <w:rsid w:val="004F3763"/>
    <w:rsid w:val="004F3991"/>
    <w:rsid w:val="0050205C"/>
    <w:rsid w:val="00506A9F"/>
    <w:rsid w:val="005076FE"/>
    <w:rsid w:val="005172D1"/>
    <w:rsid w:val="00517ACC"/>
    <w:rsid w:val="00517C63"/>
    <w:rsid w:val="00523BEE"/>
    <w:rsid w:val="0052797A"/>
    <w:rsid w:val="00527A6A"/>
    <w:rsid w:val="005305CC"/>
    <w:rsid w:val="00531B4F"/>
    <w:rsid w:val="00531B5C"/>
    <w:rsid w:val="005327BD"/>
    <w:rsid w:val="00537CDE"/>
    <w:rsid w:val="00542B60"/>
    <w:rsid w:val="00542BB9"/>
    <w:rsid w:val="00543479"/>
    <w:rsid w:val="005446AF"/>
    <w:rsid w:val="0054483E"/>
    <w:rsid w:val="005471E6"/>
    <w:rsid w:val="0055355A"/>
    <w:rsid w:val="00554885"/>
    <w:rsid w:val="005560D7"/>
    <w:rsid w:val="00556246"/>
    <w:rsid w:val="00560168"/>
    <w:rsid w:val="00560B6A"/>
    <w:rsid w:val="00562609"/>
    <w:rsid w:val="005633A4"/>
    <w:rsid w:val="005671D8"/>
    <w:rsid w:val="00572120"/>
    <w:rsid w:val="005732AA"/>
    <w:rsid w:val="00574CEE"/>
    <w:rsid w:val="00580667"/>
    <w:rsid w:val="00580791"/>
    <w:rsid w:val="0058307B"/>
    <w:rsid w:val="0058727D"/>
    <w:rsid w:val="00587AB9"/>
    <w:rsid w:val="0059094C"/>
    <w:rsid w:val="005911A5"/>
    <w:rsid w:val="00594E0C"/>
    <w:rsid w:val="005A00D4"/>
    <w:rsid w:val="005A0762"/>
    <w:rsid w:val="005A54EA"/>
    <w:rsid w:val="005A613D"/>
    <w:rsid w:val="005B142E"/>
    <w:rsid w:val="005B256A"/>
    <w:rsid w:val="005B28A1"/>
    <w:rsid w:val="005C4A06"/>
    <w:rsid w:val="005C6C5B"/>
    <w:rsid w:val="005C799A"/>
    <w:rsid w:val="005D30A3"/>
    <w:rsid w:val="005D3435"/>
    <w:rsid w:val="005D4422"/>
    <w:rsid w:val="005E1A46"/>
    <w:rsid w:val="005E6DC9"/>
    <w:rsid w:val="005F1BE6"/>
    <w:rsid w:val="005F34A4"/>
    <w:rsid w:val="005F3AF0"/>
    <w:rsid w:val="005F7405"/>
    <w:rsid w:val="00605679"/>
    <w:rsid w:val="006057E3"/>
    <w:rsid w:val="006070BF"/>
    <w:rsid w:val="00613FA3"/>
    <w:rsid w:val="00614EC9"/>
    <w:rsid w:val="006156B7"/>
    <w:rsid w:val="00624427"/>
    <w:rsid w:val="00627457"/>
    <w:rsid w:val="00632C49"/>
    <w:rsid w:val="00632CD0"/>
    <w:rsid w:val="006339F0"/>
    <w:rsid w:val="00635CE1"/>
    <w:rsid w:val="0063720E"/>
    <w:rsid w:val="00637CC1"/>
    <w:rsid w:val="00637FEE"/>
    <w:rsid w:val="00640B85"/>
    <w:rsid w:val="006420AE"/>
    <w:rsid w:val="0064722E"/>
    <w:rsid w:val="00656C59"/>
    <w:rsid w:val="006603BB"/>
    <w:rsid w:val="00664B26"/>
    <w:rsid w:val="006729DB"/>
    <w:rsid w:val="00677D66"/>
    <w:rsid w:val="00680DE1"/>
    <w:rsid w:val="0068158E"/>
    <w:rsid w:val="00684D52"/>
    <w:rsid w:val="00690DA8"/>
    <w:rsid w:val="00690F6E"/>
    <w:rsid w:val="006965DD"/>
    <w:rsid w:val="00696F3B"/>
    <w:rsid w:val="006A02EE"/>
    <w:rsid w:val="006A71FC"/>
    <w:rsid w:val="006B56ED"/>
    <w:rsid w:val="006C0E2C"/>
    <w:rsid w:val="006C772B"/>
    <w:rsid w:val="006D15A2"/>
    <w:rsid w:val="006D3922"/>
    <w:rsid w:val="006D4494"/>
    <w:rsid w:val="006D49A7"/>
    <w:rsid w:val="006D5F9C"/>
    <w:rsid w:val="006E107A"/>
    <w:rsid w:val="006E17BE"/>
    <w:rsid w:val="006E29C9"/>
    <w:rsid w:val="006E2BE6"/>
    <w:rsid w:val="006E2D43"/>
    <w:rsid w:val="006E2E6C"/>
    <w:rsid w:val="006E4707"/>
    <w:rsid w:val="006E4AE8"/>
    <w:rsid w:val="006F51BD"/>
    <w:rsid w:val="006F7422"/>
    <w:rsid w:val="007008A1"/>
    <w:rsid w:val="0070429A"/>
    <w:rsid w:val="00706ACD"/>
    <w:rsid w:val="0071158F"/>
    <w:rsid w:val="007123B7"/>
    <w:rsid w:val="007167C5"/>
    <w:rsid w:val="00717D70"/>
    <w:rsid w:val="00720FE3"/>
    <w:rsid w:val="0072100E"/>
    <w:rsid w:val="007314D5"/>
    <w:rsid w:val="00732404"/>
    <w:rsid w:val="00735A47"/>
    <w:rsid w:val="00735C0D"/>
    <w:rsid w:val="00735D79"/>
    <w:rsid w:val="0073626C"/>
    <w:rsid w:val="00736693"/>
    <w:rsid w:val="00750684"/>
    <w:rsid w:val="00752551"/>
    <w:rsid w:val="00752B90"/>
    <w:rsid w:val="007540EC"/>
    <w:rsid w:val="00757191"/>
    <w:rsid w:val="0076032B"/>
    <w:rsid w:val="00763A2B"/>
    <w:rsid w:val="00763A58"/>
    <w:rsid w:val="00764C57"/>
    <w:rsid w:val="00770B00"/>
    <w:rsid w:val="00770CBC"/>
    <w:rsid w:val="00773C3C"/>
    <w:rsid w:val="0077620B"/>
    <w:rsid w:val="0078060F"/>
    <w:rsid w:val="0078085F"/>
    <w:rsid w:val="00781F30"/>
    <w:rsid w:val="00783809"/>
    <w:rsid w:val="007860B8"/>
    <w:rsid w:val="0078638B"/>
    <w:rsid w:val="00787651"/>
    <w:rsid w:val="00792DF7"/>
    <w:rsid w:val="007A2796"/>
    <w:rsid w:val="007A763C"/>
    <w:rsid w:val="007B06CD"/>
    <w:rsid w:val="007B45DA"/>
    <w:rsid w:val="007B7ADA"/>
    <w:rsid w:val="007C0943"/>
    <w:rsid w:val="007C44A8"/>
    <w:rsid w:val="007C538B"/>
    <w:rsid w:val="007C7F5F"/>
    <w:rsid w:val="007D34BB"/>
    <w:rsid w:val="007D4527"/>
    <w:rsid w:val="007D6DED"/>
    <w:rsid w:val="007E0324"/>
    <w:rsid w:val="007E59DF"/>
    <w:rsid w:val="007E5ABB"/>
    <w:rsid w:val="007E7E6C"/>
    <w:rsid w:val="007F0ABD"/>
    <w:rsid w:val="007F4093"/>
    <w:rsid w:val="0080081D"/>
    <w:rsid w:val="00800DF3"/>
    <w:rsid w:val="008043BD"/>
    <w:rsid w:val="00811374"/>
    <w:rsid w:val="00820490"/>
    <w:rsid w:val="00822B18"/>
    <w:rsid w:val="00825AF4"/>
    <w:rsid w:val="008323D1"/>
    <w:rsid w:val="00834766"/>
    <w:rsid w:val="00837760"/>
    <w:rsid w:val="0084052A"/>
    <w:rsid w:val="00843D05"/>
    <w:rsid w:val="00853312"/>
    <w:rsid w:val="00853889"/>
    <w:rsid w:val="00857CF2"/>
    <w:rsid w:val="00865E31"/>
    <w:rsid w:val="008662DC"/>
    <w:rsid w:val="00870A49"/>
    <w:rsid w:val="00871375"/>
    <w:rsid w:val="008713A8"/>
    <w:rsid w:val="008716E7"/>
    <w:rsid w:val="00876111"/>
    <w:rsid w:val="00880476"/>
    <w:rsid w:val="00880FBB"/>
    <w:rsid w:val="0088789D"/>
    <w:rsid w:val="008909AB"/>
    <w:rsid w:val="00891522"/>
    <w:rsid w:val="0089368F"/>
    <w:rsid w:val="00893E48"/>
    <w:rsid w:val="00894474"/>
    <w:rsid w:val="008A15EA"/>
    <w:rsid w:val="008A53B0"/>
    <w:rsid w:val="008A5CE1"/>
    <w:rsid w:val="008B594E"/>
    <w:rsid w:val="008C5282"/>
    <w:rsid w:val="008E2ACE"/>
    <w:rsid w:val="008E36FD"/>
    <w:rsid w:val="008F09E8"/>
    <w:rsid w:val="008F6319"/>
    <w:rsid w:val="009006B9"/>
    <w:rsid w:val="00903E73"/>
    <w:rsid w:val="00905D23"/>
    <w:rsid w:val="009106A6"/>
    <w:rsid w:val="00917AAE"/>
    <w:rsid w:val="00921199"/>
    <w:rsid w:val="0093037C"/>
    <w:rsid w:val="0093516B"/>
    <w:rsid w:val="0094210A"/>
    <w:rsid w:val="00947943"/>
    <w:rsid w:val="009543D1"/>
    <w:rsid w:val="00954C02"/>
    <w:rsid w:val="0095660B"/>
    <w:rsid w:val="00960570"/>
    <w:rsid w:val="009612A7"/>
    <w:rsid w:val="00962420"/>
    <w:rsid w:val="009709B9"/>
    <w:rsid w:val="00971F8C"/>
    <w:rsid w:val="00976677"/>
    <w:rsid w:val="00977736"/>
    <w:rsid w:val="009826B5"/>
    <w:rsid w:val="00983E1D"/>
    <w:rsid w:val="00992309"/>
    <w:rsid w:val="00997B0D"/>
    <w:rsid w:val="009A0095"/>
    <w:rsid w:val="009A1042"/>
    <w:rsid w:val="009B0033"/>
    <w:rsid w:val="009B4EE9"/>
    <w:rsid w:val="009C0AC9"/>
    <w:rsid w:val="009E176E"/>
    <w:rsid w:val="009E542C"/>
    <w:rsid w:val="009F19A5"/>
    <w:rsid w:val="009F2DAE"/>
    <w:rsid w:val="009F4342"/>
    <w:rsid w:val="00A024A8"/>
    <w:rsid w:val="00A02F7A"/>
    <w:rsid w:val="00A07690"/>
    <w:rsid w:val="00A076EB"/>
    <w:rsid w:val="00A11CBC"/>
    <w:rsid w:val="00A11E1A"/>
    <w:rsid w:val="00A12B0F"/>
    <w:rsid w:val="00A16CDD"/>
    <w:rsid w:val="00A16F9B"/>
    <w:rsid w:val="00A243D0"/>
    <w:rsid w:val="00A24851"/>
    <w:rsid w:val="00A26084"/>
    <w:rsid w:val="00A434B7"/>
    <w:rsid w:val="00A46651"/>
    <w:rsid w:val="00A507E8"/>
    <w:rsid w:val="00A51C64"/>
    <w:rsid w:val="00A51E00"/>
    <w:rsid w:val="00A562A7"/>
    <w:rsid w:val="00A563D6"/>
    <w:rsid w:val="00A56689"/>
    <w:rsid w:val="00A56EE6"/>
    <w:rsid w:val="00A57301"/>
    <w:rsid w:val="00A57D28"/>
    <w:rsid w:val="00A6418A"/>
    <w:rsid w:val="00A6567C"/>
    <w:rsid w:val="00A703E9"/>
    <w:rsid w:val="00A72388"/>
    <w:rsid w:val="00A7370C"/>
    <w:rsid w:val="00A75CC1"/>
    <w:rsid w:val="00A7741F"/>
    <w:rsid w:val="00A81956"/>
    <w:rsid w:val="00A95AF6"/>
    <w:rsid w:val="00A96A0C"/>
    <w:rsid w:val="00A96C26"/>
    <w:rsid w:val="00A976C6"/>
    <w:rsid w:val="00A979CD"/>
    <w:rsid w:val="00AA089D"/>
    <w:rsid w:val="00AA174E"/>
    <w:rsid w:val="00AA25B2"/>
    <w:rsid w:val="00AA403A"/>
    <w:rsid w:val="00AB0011"/>
    <w:rsid w:val="00AB09C6"/>
    <w:rsid w:val="00AB6400"/>
    <w:rsid w:val="00AC056E"/>
    <w:rsid w:val="00AC1921"/>
    <w:rsid w:val="00AC2753"/>
    <w:rsid w:val="00AC31D1"/>
    <w:rsid w:val="00AC3360"/>
    <w:rsid w:val="00AD581E"/>
    <w:rsid w:val="00AE2590"/>
    <w:rsid w:val="00AE275E"/>
    <w:rsid w:val="00AE356E"/>
    <w:rsid w:val="00AE512D"/>
    <w:rsid w:val="00AE5974"/>
    <w:rsid w:val="00AE7938"/>
    <w:rsid w:val="00AF1E98"/>
    <w:rsid w:val="00AF5D71"/>
    <w:rsid w:val="00AF7F25"/>
    <w:rsid w:val="00B05A86"/>
    <w:rsid w:val="00B06C62"/>
    <w:rsid w:val="00B155A8"/>
    <w:rsid w:val="00B17A16"/>
    <w:rsid w:val="00B2139C"/>
    <w:rsid w:val="00B2297F"/>
    <w:rsid w:val="00B23E70"/>
    <w:rsid w:val="00B26705"/>
    <w:rsid w:val="00B27E29"/>
    <w:rsid w:val="00B32CAA"/>
    <w:rsid w:val="00B345EB"/>
    <w:rsid w:val="00B43552"/>
    <w:rsid w:val="00B4738B"/>
    <w:rsid w:val="00B51113"/>
    <w:rsid w:val="00B5588D"/>
    <w:rsid w:val="00B57DA0"/>
    <w:rsid w:val="00B61E9C"/>
    <w:rsid w:val="00B76B67"/>
    <w:rsid w:val="00B8338A"/>
    <w:rsid w:val="00B83E4F"/>
    <w:rsid w:val="00B857F9"/>
    <w:rsid w:val="00B9118D"/>
    <w:rsid w:val="00B91EAD"/>
    <w:rsid w:val="00B95604"/>
    <w:rsid w:val="00B96051"/>
    <w:rsid w:val="00B9732A"/>
    <w:rsid w:val="00B97D39"/>
    <w:rsid w:val="00BA12DD"/>
    <w:rsid w:val="00BA1986"/>
    <w:rsid w:val="00BA3178"/>
    <w:rsid w:val="00BA6563"/>
    <w:rsid w:val="00BB7184"/>
    <w:rsid w:val="00BC0CA4"/>
    <w:rsid w:val="00BC223D"/>
    <w:rsid w:val="00BC2C77"/>
    <w:rsid w:val="00BD0E6D"/>
    <w:rsid w:val="00BD418A"/>
    <w:rsid w:val="00BD4648"/>
    <w:rsid w:val="00BD738B"/>
    <w:rsid w:val="00BF2A9E"/>
    <w:rsid w:val="00BF7078"/>
    <w:rsid w:val="00C13500"/>
    <w:rsid w:val="00C20E66"/>
    <w:rsid w:val="00C2251D"/>
    <w:rsid w:val="00C225F4"/>
    <w:rsid w:val="00C25890"/>
    <w:rsid w:val="00C25C10"/>
    <w:rsid w:val="00C2788D"/>
    <w:rsid w:val="00C3404D"/>
    <w:rsid w:val="00C34750"/>
    <w:rsid w:val="00C34D5D"/>
    <w:rsid w:val="00C40038"/>
    <w:rsid w:val="00C42122"/>
    <w:rsid w:val="00C508E9"/>
    <w:rsid w:val="00C5235E"/>
    <w:rsid w:val="00C60394"/>
    <w:rsid w:val="00C62700"/>
    <w:rsid w:val="00C64813"/>
    <w:rsid w:val="00C65562"/>
    <w:rsid w:val="00C70CCA"/>
    <w:rsid w:val="00C722D8"/>
    <w:rsid w:val="00C72721"/>
    <w:rsid w:val="00C77503"/>
    <w:rsid w:val="00C779CF"/>
    <w:rsid w:val="00C8559D"/>
    <w:rsid w:val="00C90F7B"/>
    <w:rsid w:val="00C97FF8"/>
    <w:rsid w:val="00CA0649"/>
    <w:rsid w:val="00CA3EC5"/>
    <w:rsid w:val="00CB0609"/>
    <w:rsid w:val="00CB2E7C"/>
    <w:rsid w:val="00CB5554"/>
    <w:rsid w:val="00CC14D3"/>
    <w:rsid w:val="00CC1B06"/>
    <w:rsid w:val="00CC300A"/>
    <w:rsid w:val="00CC3AC6"/>
    <w:rsid w:val="00CC5C9E"/>
    <w:rsid w:val="00CD1F16"/>
    <w:rsid w:val="00CD23C6"/>
    <w:rsid w:val="00CE1B20"/>
    <w:rsid w:val="00CF10D1"/>
    <w:rsid w:val="00CF35F2"/>
    <w:rsid w:val="00CF3949"/>
    <w:rsid w:val="00CF3D5D"/>
    <w:rsid w:val="00CF43CA"/>
    <w:rsid w:val="00CF461C"/>
    <w:rsid w:val="00D004E3"/>
    <w:rsid w:val="00D02829"/>
    <w:rsid w:val="00D14DDD"/>
    <w:rsid w:val="00D15B07"/>
    <w:rsid w:val="00D17A0B"/>
    <w:rsid w:val="00D24B1B"/>
    <w:rsid w:val="00D35AA9"/>
    <w:rsid w:val="00D364B1"/>
    <w:rsid w:val="00D50480"/>
    <w:rsid w:val="00D65AC3"/>
    <w:rsid w:val="00D67133"/>
    <w:rsid w:val="00D743B1"/>
    <w:rsid w:val="00D77672"/>
    <w:rsid w:val="00D77A8B"/>
    <w:rsid w:val="00D80B30"/>
    <w:rsid w:val="00D82138"/>
    <w:rsid w:val="00D82B13"/>
    <w:rsid w:val="00D857E9"/>
    <w:rsid w:val="00D9082A"/>
    <w:rsid w:val="00D92EBB"/>
    <w:rsid w:val="00D95632"/>
    <w:rsid w:val="00DA1EAF"/>
    <w:rsid w:val="00DA1FC4"/>
    <w:rsid w:val="00DA2468"/>
    <w:rsid w:val="00DA390B"/>
    <w:rsid w:val="00DA393C"/>
    <w:rsid w:val="00DA3B59"/>
    <w:rsid w:val="00DA67A7"/>
    <w:rsid w:val="00DC6F18"/>
    <w:rsid w:val="00DC7C81"/>
    <w:rsid w:val="00DD17F7"/>
    <w:rsid w:val="00DD46BD"/>
    <w:rsid w:val="00DD7D1F"/>
    <w:rsid w:val="00DE3F31"/>
    <w:rsid w:val="00DE4144"/>
    <w:rsid w:val="00DE5764"/>
    <w:rsid w:val="00DF13D9"/>
    <w:rsid w:val="00DF2472"/>
    <w:rsid w:val="00DF2DCA"/>
    <w:rsid w:val="00DF696C"/>
    <w:rsid w:val="00E02A2F"/>
    <w:rsid w:val="00E067E2"/>
    <w:rsid w:val="00E10CCC"/>
    <w:rsid w:val="00E12935"/>
    <w:rsid w:val="00E13233"/>
    <w:rsid w:val="00E2672D"/>
    <w:rsid w:val="00E37007"/>
    <w:rsid w:val="00E43E98"/>
    <w:rsid w:val="00E464C1"/>
    <w:rsid w:val="00E475E4"/>
    <w:rsid w:val="00E47995"/>
    <w:rsid w:val="00E50F70"/>
    <w:rsid w:val="00E5678B"/>
    <w:rsid w:val="00E57C7D"/>
    <w:rsid w:val="00E6304D"/>
    <w:rsid w:val="00E652AD"/>
    <w:rsid w:val="00E72698"/>
    <w:rsid w:val="00E72C75"/>
    <w:rsid w:val="00E82CAB"/>
    <w:rsid w:val="00E8359F"/>
    <w:rsid w:val="00E87CBE"/>
    <w:rsid w:val="00E90A72"/>
    <w:rsid w:val="00E92797"/>
    <w:rsid w:val="00E93C00"/>
    <w:rsid w:val="00E93DC3"/>
    <w:rsid w:val="00E97465"/>
    <w:rsid w:val="00E97C8B"/>
    <w:rsid w:val="00EA44E2"/>
    <w:rsid w:val="00EA4DB7"/>
    <w:rsid w:val="00EA71B0"/>
    <w:rsid w:val="00EB1DA4"/>
    <w:rsid w:val="00EB276C"/>
    <w:rsid w:val="00EC1DEA"/>
    <w:rsid w:val="00EC2B3B"/>
    <w:rsid w:val="00EC32BE"/>
    <w:rsid w:val="00ED25FF"/>
    <w:rsid w:val="00ED3765"/>
    <w:rsid w:val="00ED677B"/>
    <w:rsid w:val="00EE47A5"/>
    <w:rsid w:val="00EE7CBC"/>
    <w:rsid w:val="00EF15BE"/>
    <w:rsid w:val="00EF28B9"/>
    <w:rsid w:val="00EF34C2"/>
    <w:rsid w:val="00EF49B8"/>
    <w:rsid w:val="00EF5B0A"/>
    <w:rsid w:val="00F051F2"/>
    <w:rsid w:val="00F07D42"/>
    <w:rsid w:val="00F24692"/>
    <w:rsid w:val="00F31079"/>
    <w:rsid w:val="00F33ECF"/>
    <w:rsid w:val="00F36254"/>
    <w:rsid w:val="00F36365"/>
    <w:rsid w:val="00F3650E"/>
    <w:rsid w:val="00F36A36"/>
    <w:rsid w:val="00F36AAD"/>
    <w:rsid w:val="00F36C67"/>
    <w:rsid w:val="00F40605"/>
    <w:rsid w:val="00F50823"/>
    <w:rsid w:val="00F53B26"/>
    <w:rsid w:val="00F55A7D"/>
    <w:rsid w:val="00F61688"/>
    <w:rsid w:val="00F6484B"/>
    <w:rsid w:val="00F6781B"/>
    <w:rsid w:val="00F72639"/>
    <w:rsid w:val="00F72EBB"/>
    <w:rsid w:val="00F743C3"/>
    <w:rsid w:val="00F762F9"/>
    <w:rsid w:val="00F84871"/>
    <w:rsid w:val="00F877E6"/>
    <w:rsid w:val="00F90F81"/>
    <w:rsid w:val="00F92AA0"/>
    <w:rsid w:val="00F9465B"/>
    <w:rsid w:val="00FB2882"/>
    <w:rsid w:val="00FB38B4"/>
    <w:rsid w:val="00FB5741"/>
    <w:rsid w:val="00FB5E1F"/>
    <w:rsid w:val="00FC0151"/>
    <w:rsid w:val="00FC66BC"/>
    <w:rsid w:val="00FD1BBB"/>
    <w:rsid w:val="00FD2750"/>
    <w:rsid w:val="00FD51AC"/>
    <w:rsid w:val="00FD7A7A"/>
    <w:rsid w:val="00FD7FE0"/>
    <w:rsid w:val="00FE1593"/>
    <w:rsid w:val="00FE18B9"/>
    <w:rsid w:val="00FE2A9F"/>
    <w:rsid w:val="00FE5D9A"/>
    <w:rsid w:val="00FF2964"/>
    <w:rsid w:val="00FF2ABE"/>
    <w:rsid w:val="00FF30B8"/>
    <w:rsid w:val="00FF4E0A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  <w:style w:type="table" w:customStyle="1" w:styleId="13">
    <w:name w:val="Сетка таблицы1"/>
    <w:basedOn w:val="a1"/>
    <w:next w:val="a6"/>
    <w:uiPriority w:val="59"/>
    <w:rsid w:val="00A703E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05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  <w:style w:type="table" w:customStyle="1" w:styleId="13">
    <w:name w:val="Сетка таблицы1"/>
    <w:basedOn w:val="a1"/>
    <w:next w:val="a6"/>
    <w:uiPriority w:val="59"/>
    <w:rsid w:val="00A703E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05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1CC85-0D63-4365-B61D-63DAF0B2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>Организация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oleg</dc:creator>
  <cp:lastModifiedBy>Мурат Алниязов</cp:lastModifiedBy>
  <cp:revision>6</cp:revision>
  <cp:lastPrinted>2015-07-21T06:34:00Z</cp:lastPrinted>
  <dcterms:created xsi:type="dcterms:W3CDTF">2017-05-15T03:52:00Z</dcterms:created>
  <dcterms:modified xsi:type="dcterms:W3CDTF">2017-05-15T11:26:00Z</dcterms:modified>
</cp:coreProperties>
</file>