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C1EE6" w14:textId="77777777" w:rsidR="00EE2F40" w:rsidRDefault="00EE2F40" w:rsidP="00EE2F40">
      <w:pPr>
        <w:pStyle w:val="af"/>
        <w:rPr>
          <w:rFonts w:ascii="Arial Narrow" w:hAnsi="Arial Narrow"/>
          <w:sz w:val="48"/>
          <w:lang w:val="ru-RU"/>
        </w:rPr>
      </w:pPr>
      <w:r>
        <w:rPr>
          <w:rFonts w:ascii="Arial Narrow" w:hAnsi="Arial Narrow"/>
          <w:sz w:val="48"/>
          <w:lang w:val="ru-RU"/>
        </w:rPr>
        <w:t>АО "КАЗАХСТАНСКАЯ ФОНДОВАЯ БИРЖА"</w:t>
      </w:r>
    </w:p>
    <w:p w14:paraId="3B9A5212" w14:textId="77777777" w:rsidR="00EE2F40" w:rsidRDefault="00EE2F40" w:rsidP="00EE2F40">
      <w:pPr>
        <w:pBdr>
          <w:top w:val="double" w:sz="12" w:space="1" w:color="auto"/>
        </w:pBdr>
        <w:spacing w:after="120"/>
        <w:rPr>
          <w:lang w:val="kk-KZ"/>
        </w:rPr>
      </w:pPr>
    </w:p>
    <w:p w14:paraId="3EF4FD61" w14:textId="76DE3164" w:rsidR="00EE2F40" w:rsidRPr="00EE2F40" w:rsidRDefault="00D82D9B" w:rsidP="00EE2F40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Протокол об итогах </w:t>
      </w:r>
      <w:r w:rsidR="001D6D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EE2F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повторных </w:t>
      </w:r>
      <w:r w:rsidR="00BE45EE" w:rsidRPr="00B671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закуп</w:t>
      </w:r>
      <w:r w:rsidR="00BE45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BE45EE" w:rsidRPr="00B671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 </w:t>
      </w:r>
      <w:r w:rsidR="00EE2F40" w:rsidRPr="00EE2F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работ </w:t>
      </w:r>
    </w:p>
    <w:p w14:paraId="2AEE342B" w14:textId="57A93F30" w:rsidR="00D82D9B" w:rsidRPr="00D82D9B" w:rsidRDefault="00EE2F40" w:rsidP="00EE2F40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E2F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текущему ремонту помещений Биржи</w:t>
      </w:r>
      <w:r w:rsidR="00BE45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1D6D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D82D9B"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способом </w:t>
      </w:r>
      <w:r w:rsidR="001D6D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тендер</w:t>
      </w:r>
      <w:r w:rsidR="00E635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</w:p>
    <w:p w14:paraId="0F541550" w14:textId="77777777" w:rsidR="006B6288" w:rsidRDefault="006B6288" w:rsidP="00D82D9B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3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656"/>
      </w:tblGrid>
      <w:tr w:rsidR="00D82D9B" w:rsidRPr="00EE2F40" w14:paraId="0F1F0225" w14:textId="77777777" w:rsidTr="00EE2F40">
        <w:tc>
          <w:tcPr>
            <w:tcW w:w="3747" w:type="dxa"/>
            <w:hideMark/>
          </w:tcPr>
          <w:p w14:paraId="27C260AD" w14:textId="77777777" w:rsidR="00D82D9B" w:rsidRPr="00EE2F40" w:rsidRDefault="00D82D9B" w:rsidP="00D31919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14:paraId="670392AE" w14:textId="3F88D172" w:rsidR="00D82D9B" w:rsidRPr="00EE2F40" w:rsidRDefault="00D82D9B" w:rsidP="00500256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E2F40"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часов 00 минут, </w:t>
            </w:r>
            <w:r w:rsidR="00500256"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  <w:r w:rsidR="00EE2F40"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марта 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="00EE2F40"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D82D9B" w:rsidRPr="00EE2F40" w14:paraId="769F94DC" w14:textId="77777777" w:rsidTr="00EE2F40">
        <w:tc>
          <w:tcPr>
            <w:tcW w:w="3747" w:type="dxa"/>
            <w:hideMark/>
          </w:tcPr>
          <w:p w14:paraId="33A1EC41" w14:textId="77777777" w:rsidR="00D82D9B" w:rsidRPr="00EE2F40" w:rsidRDefault="00D82D9B" w:rsidP="00D31919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14:paraId="65F156E6" w14:textId="77777777" w:rsidR="00D82D9B" w:rsidRPr="00EE2F40" w:rsidRDefault="00D82D9B" w:rsidP="00D31919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Байзакова</w:t>
            </w:r>
            <w:proofErr w:type="spellEnd"/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280, северная башня многофункционального комплекса "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Almaty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Towers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8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й</w:t>
            </w:r>
            <w:r w:rsidRPr="00EE2F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этаж)</w:t>
            </w:r>
          </w:p>
        </w:tc>
      </w:tr>
    </w:tbl>
    <w:p w14:paraId="631EBDEC" w14:textId="77777777" w:rsidR="00D82D9B" w:rsidRPr="00EE2F40" w:rsidRDefault="00D82D9B" w:rsidP="00D82D9B">
      <w:pPr>
        <w:spacing w:after="0" w:line="240" w:lineRule="auto"/>
        <w:ind w:firstLine="400"/>
        <w:jc w:val="center"/>
        <w:rPr>
          <w:rFonts w:eastAsia="Times New Roman"/>
          <w:sz w:val="18"/>
          <w:szCs w:val="18"/>
          <w:lang w:eastAsia="ru-RU"/>
        </w:rPr>
      </w:pPr>
      <w:r w:rsidRPr="00EE2F40">
        <w:rPr>
          <w:rFonts w:eastAsia="Times New Roman"/>
          <w:sz w:val="18"/>
          <w:szCs w:val="18"/>
          <w:lang w:eastAsia="ru-RU"/>
        </w:rPr>
        <w:t> </w:t>
      </w:r>
    </w:p>
    <w:p w14:paraId="2D68E645" w14:textId="77777777" w:rsidR="00D82D9B" w:rsidRPr="00EE2F40" w:rsidRDefault="00D82D9B" w:rsidP="00D82D9B">
      <w:pPr>
        <w:spacing w:after="0" w:line="240" w:lineRule="auto"/>
        <w:ind w:firstLine="400"/>
        <w:jc w:val="thaiDistribute"/>
        <w:rPr>
          <w:rFonts w:eastAsia="Times New Roman"/>
          <w:sz w:val="18"/>
          <w:szCs w:val="18"/>
          <w:lang w:eastAsia="ru-RU"/>
        </w:rPr>
      </w:pPr>
      <w:r w:rsidRPr="00EE2F40">
        <w:rPr>
          <w:rFonts w:eastAsia="Times New Roman"/>
          <w:sz w:val="18"/>
          <w:szCs w:val="18"/>
          <w:lang w:eastAsia="ru-RU"/>
        </w:rPr>
        <w:t> </w:t>
      </w:r>
    </w:p>
    <w:p w14:paraId="51784855" w14:textId="77777777" w:rsidR="00EE2F40" w:rsidRPr="00EE2F40" w:rsidRDefault="00EE2F40" w:rsidP="00EE2F40">
      <w:p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sub1000947431"/>
      <w:r w:rsidRPr="00EE2F40">
        <w:rPr>
          <w:rFonts w:ascii="Arial" w:eastAsia="Times New Roman" w:hAnsi="Arial" w:cs="Arial"/>
          <w:sz w:val="18"/>
          <w:szCs w:val="18"/>
          <w:lang w:eastAsia="ru-RU"/>
        </w:rPr>
        <w:t>Тендерная комиссия в составе:</w:t>
      </w:r>
    </w:p>
    <w:p w14:paraId="0E7BC311" w14:textId="77777777" w:rsidR="00EE2F40" w:rsidRPr="00EE2F40" w:rsidRDefault="00EE2F40" w:rsidP="00EE2F40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b/>
          <w:sz w:val="18"/>
          <w:szCs w:val="18"/>
          <w:lang w:eastAsia="ru-RU"/>
        </w:rPr>
        <w:t>Председателя тендерной комиссии:</w:t>
      </w:r>
    </w:p>
    <w:p w14:paraId="3CF72304" w14:textId="77777777" w:rsidR="00EE2F40" w:rsidRPr="00EE2F40" w:rsidRDefault="00EE2F40" w:rsidP="00EE2F40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EE2F40">
        <w:rPr>
          <w:rFonts w:ascii="Arial" w:eastAsia="Times New Roman" w:hAnsi="Arial" w:cs="Arial"/>
          <w:sz w:val="18"/>
          <w:szCs w:val="18"/>
          <w:lang w:eastAsia="ru-RU"/>
        </w:rPr>
        <w:t>Цалюк</w:t>
      </w:r>
      <w:proofErr w:type="spellEnd"/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А.Ю. 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Правления;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70072100" w14:textId="77777777" w:rsidR="00EE2F40" w:rsidRPr="00EE2F40" w:rsidRDefault="00EE2F40" w:rsidP="00EE2F40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b/>
          <w:sz w:val="18"/>
          <w:szCs w:val="18"/>
          <w:lang w:eastAsia="ru-RU"/>
        </w:rPr>
        <w:t>заместителя Председателя тендерной комиссии:</w:t>
      </w:r>
    </w:p>
    <w:p w14:paraId="5C89E0F4" w14:textId="77777777" w:rsidR="00EE2F40" w:rsidRPr="00EE2F40" w:rsidRDefault="00EE2F40" w:rsidP="00EE2F40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Мажекенов Е.Б. 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Правления;</w:t>
      </w:r>
    </w:p>
    <w:p w14:paraId="3087D678" w14:textId="77777777" w:rsidR="00EE2F40" w:rsidRPr="00EE2F40" w:rsidRDefault="00EE2F40" w:rsidP="00EE2F40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b/>
          <w:sz w:val="18"/>
          <w:szCs w:val="18"/>
          <w:lang w:eastAsia="ru-RU"/>
        </w:rPr>
        <w:t>членов комиссии:</w:t>
      </w:r>
    </w:p>
    <w:p w14:paraId="663B8DA9" w14:textId="77777777" w:rsidR="00EE2F40" w:rsidRPr="00EE2F40" w:rsidRDefault="00EE2F40" w:rsidP="00EE2F40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hAnsi="Arial" w:cs="Arial"/>
          <w:sz w:val="18"/>
          <w:szCs w:val="18"/>
        </w:rPr>
        <w:t>Алиев Р.В.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начальника Юридического отдела;</w:t>
      </w:r>
    </w:p>
    <w:p w14:paraId="15B684F5" w14:textId="77777777" w:rsidR="00EE2F40" w:rsidRPr="00EE2F40" w:rsidRDefault="00EE2F40" w:rsidP="00EE2F40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административный директор, начальник Административно-хозяйственного отдела;</w:t>
      </w:r>
    </w:p>
    <w:p w14:paraId="16176873" w14:textId="77777777" w:rsidR="00EE2F40" w:rsidRPr="00EE2F40" w:rsidRDefault="00EE2F40" w:rsidP="00EE2F40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специалист Административно-хозяйственного отдела;</w:t>
      </w:r>
    </w:p>
    <w:p w14:paraId="1B0EB528" w14:textId="77777777" w:rsidR="00EE2F40" w:rsidRPr="00EE2F40" w:rsidRDefault="00EE2F40" w:rsidP="00EE2F40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b/>
          <w:sz w:val="18"/>
          <w:szCs w:val="18"/>
          <w:lang w:eastAsia="ru-RU"/>
        </w:rPr>
        <w:t>секретаря тендерной комиссии:</w:t>
      </w:r>
    </w:p>
    <w:p w14:paraId="1E488DE9" w14:textId="77777777" w:rsidR="00EE2F40" w:rsidRPr="00EE2F40" w:rsidRDefault="00EE2F40" w:rsidP="00EE2F40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t>Альниязов М.К.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ab/>
        <w:t>менеджер по закупкам Финансово-административного департамента,</w:t>
      </w:r>
    </w:p>
    <w:p w14:paraId="2EF7A218" w14:textId="25366849" w:rsidR="00FC7273" w:rsidRPr="00EE2F40" w:rsidRDefault="00D82D9B" w:rsidP="00D82D9B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произвела процедуру вскрытия конвертов с </w:t>
      </w:r>
      <w:r w:rsidR="001D6DAD" w:rsidRPr="00EE2F40">
        <w:rPr>
          <w:rFonts w:ascii="Arial" w:eastAsia="Times New Roman" w:hAnsi="Arial" w:cs="Arial"/>
          <w:sz w:val="18"/>
          <w:szCs w:val="18"/>
          <w:lang w:eastAsia="ru-RU"/>
        </w:rPr>
        <w:t>тендерными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ценовыми предложениями </w:t>
      </w:r>
      <w:r w:rsidR="00BE45EE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EE2F40">
        <w:rPr>
          <w:rFonts w:ascii="Arial" w:eastAsia="Times New Roman" w:hAnsi="Arial" w:cs="Arial"/>
          <w:sz w:val="18"/>
          <w:szCs w:val="18"/>
          <w:lang w:eastAsia="ru-RU"/>
        </w:rPr>
        <w:t xml:space="preserve">повторным </w:t>
      </w:r>
      <w:r w:rsidR="00BE45EE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закупкам </w:t>
      </w:r>
      <w:r w:rsidR="00EE2F40">
        <w:rPr>
          <w:rFonts w:ascii="Arial" w:eastAsia="Times New Roman" w:hAnsi="Arial" w:cs="Arial"/>
          <w:sz w:val="18"/>
          <w:szCs w:val="18"/>
          <w:lang w:eastAsia="ru-RU"/>
        </w:rPr>
        <w:t xml:space="preserve">работ </w:t>
      </w:r>
      <w:r w:rsidR="00EE2F40" w:rsidRPr="00EE2F40">
        <w:rPr>
          <w:rFonts w:ascii="Arial" w:eastAsia="Times New Roman" w:hAnsi="Arial" w:cs="Arial"/>
          <w:sz w:val="18"/>
          <w:szCs w:val="18"/>
          <w:lang w:eastAsia="ru-RU"/>
        </w:rPr>
        <w:t>по текущему ремонту помещений Биржи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, которые оглашены присутствующим на заседании </w:t>
      </w:r>
      <w:r w:rsidR="001D6DAD" w:rsidRPr="00EE2F40">
        <w:rPr>
          <w:rFonts w:ascii="Arial" w:eastAsia="Times New Roman" w:hAnsi="Arial" w:cs="Arial"/>
          <w:sz w:val="18"/>
          <w:szCs w:val="18"/>
          <w:lang w:eastAsia="ru-RU"/>
        </w:rPr>
        <w:t>тендерной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комиссии.</w:t>
      </w:r>
    </w:p>
    <w:p w14:paraId="6D12413E" w14:textId="52DB00BF" w:rsidR="00451263" w:rsidRPr="00EE2F40" w:rsidRDefault="00D82D9B" w:rsidP="00EE2F40">
      <w:pPr>
        <w:tabs>
          <w:tab w:val="left" w:pos="63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t>Сумма, выделенная для закупки</w:t>
      </w:r>
      <w:r w:rsidR="00742C22" w:rsidRPr="00EE2F4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14832" w:rsidRPr="00EE2F40">
        <w:rPr>
          <w:rFonts w:ascii="Arial" w:eastAsia="Times New Roman" w:hAnsi="Arial" w:cs="Arial"/>
          <w:sz w:val="18"/>
          <w:szCs w:val="18"/>
          <w:lang w:eastAsia="ru-RU"/>
        </w:rPr>
        <w:t>составляет</w:t>
      </w:r>
      <w:r w:rsidR="0034745E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E2F40">
        <w:rPr>
          <w:rFonts w:ascii="Arial" w:eastAsia="Times New Roman" w:hAnsi="Arial" w:cs="Arial"/>
          <w:sz w:val="18"/>
          <w:szCs w:val="18"/>
          <w:lang w:eastAsia="ru-RU"/>
        </w:rPr>
        <w:t>28 000 000</w:t>
      </w:r>
      <w:r w:rsidR="002F1BCC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451263" w:rsidRPr="00EE2F40"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="00EE2F40">
        <w:rPr>
          <w:rFonts w:ascii="Arial" w:eastAsia="Times New Roman" w:hAnsi="Arial" w:cs="Arial"/>
          <w:sz w:val="18"/>
          <w:szCs w:val="18"/>
          <w:lang w:eastAsia="ru-RU"/>
        </w:rPr>
        <w:t>двадцать восемь миллионов</w:t>
      </w:r>
      <w:r w:rsidR="00451263" w:rsidRPr="00EE2F40"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="002F1BCC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4745E" w:rsidRPr="00EE2F40">
        <w:rPr>
          <w:rFonts w:ascii="Arial" w:eastAsia="Times New Roman" w:hAnsi="Arial" w:cs="Arial"/>
          <w:sz w:val="18"/>
          <w:szCs w:val="18"/>
          <w:lang w:eastAsia="ru-RU"/>
        </w:rPr>
        <w:t>тенге без учета суммы НДС</w:t>
      </w:r>
      <w:r w:rsidR="00451263" w:rsidRPr="00EE2F4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705DCF26" w14:textId="5D0795D8" w:rsidR="001D6DAD" w:rsidRPr="00EE2F40" w:rsidRDefault="00742C22" w:rsidP="00EE2F4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t>Для участия в тендере в соответствии с протоколом о допуске допущены з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>аявк</w:t>
      </w:r>
      <w:r w:rsidR="00071EF7" w:rsidRPr="00EE2F40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500256" w:rsidRPr="00EE2F40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EE2F40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Групп", ТОО "</w:t>
      </w:r>
      <w:r w:rsidR="00EE2F40">
        <w:rPr>
          <w:rFonts w:ascii="Arial" w:eastAsia="Times New Roman" w:hAnsi="Arial" w:cs="Arial"/>
          <w:sz w:val="18"/>
          <w:szCs w:val="18"/>
          <w:lang w:val="en-US" w:eastAsia="ru-RU"/>
        </w:rPr>
        <w:t>ABI</w:t>
      </w:r>
      <w:r w:rsid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E2F40">
        <w:rPr>
          <w:rFonts w:ascii="Arial" w:eastAsia="Times New Roman" w:hAnsi="Arial" w:cs="Arial"/>
          <w:sz w:val="18"/>
          <w:szCs w:val="18"/>
          <w:lang w:val="en-US" w:eastAsia="ru-RU"/>
        </w:rPr>
        <w:t>Group</w:t>
      </w:r>
      <w:r w:rsid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E2F40">
        <w:rPr>
          <w:rFonts w:ascii="Arial" w:eastAsia="Times New Roman" w:hAnsi="Arial" w:cs="Arial"/>
          <w:sz w:val="18"/>
          <w:szCs w:val="18"/>
          <w:lang w:val="en-US" w:eastAsia="ru-RU"/>
        </w:rPr>
        <w:t>Astana</w:t>
      </w:r>
      <w:r w:rsidR="00EE2F40">
        <w:rPr>
          <w:rFonts w:ascii="Arial" w:eastAsia="Times New Roman" w:hAnsi="Arial" w:cs="Arial"/>
          <w:sz w:val="18"/>
          <w:szCs w:val="18"/>
          <w:lang w:eastAsia="ru-RU"/>
        </w:rPr>
        <w:t>" и ТОО "ПСК Строй Инвест"</w:t>
      </w:r>
      <w:r w:rsidR="001D6DAD" w:rsidRPr="00EE2F4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59E0C6BC" w14:textId="0A9BE643" w:rsidR="00071EF7" w:rsidRPr="00EE2F40" w:rsidRDefault="00742C22" w:rsidP="00EE2F4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t>Конверты с т</w:t>
      </w:r>
      <w:r w:rsidR="001D6DAD" w:rsidRPr="00EE2F40">
        <w:rPr>
          <w:rFonts w:ascii="Arial" w:eastAsia="Times New Roman" w:hAnsi="Arial" w:cs="Arial"/>
          <w:sz w:val="18"/>
          <w:szCs w:val="18"/>
          <w:lang w:eastAsia="ru-RU"/>
        </w:rPr>
        <w:t>ендерны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>ми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ценов</w:t>
      </w:r>
      <w:r w:rsidR="00451263" w:rsidRPr="00EE2F40">
        <w:rPr>
          <w:rFonts w:ascii="Arial" w:eastAsia="Times New Roman" w:hAnsi="Arial" w:cs="Arial"/>
          <w:sz w:val="18"/>
          <w:szCs w:val="18"/>
          <w:lang w:eastAsia="ru-RU"/>
        </w:rPr>
        <w:t>ы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>ми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предложени</w:t>
      </w:r>
      <w:r w:rsidR="00451263" w:rsidRPr="00EE2F40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>ми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участник</w:t>
      </w:r>
      <w:r w:rsidR="00451263" w:rsidRPr="00EE2F40">
        <w:rPr>
          <w:rFonts w:ascii="Arial" w:eastAsia="Times New Roman" w:hAnsi="Arial" w:cs="Arial"/>
          <w:sz w:val="18"/>
          <w:szCs w:val="18"/>
          <w:lang w:eastAsia="ru-RU"/>
        </w:rPr>
        <w:t>ов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6DAD" w:rsidRPr="00EE2F40">
        <w:rPr>
          <w:rFonts w:ascii="Arial" w:eastAsia="Times New Roman" w:hAnsi="Arial" w:cs="Arial"/>
          <w:sz w:val="18"/>
          <w:szCs w:val="18"/>
          <w:lang w:eastAsia="ru-RU"/>
        </w:rPr>
        <w:t>тендера</w:t>
      </w:r>
      <w:r w:rsidR="007E3A38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84D29" w:rsidRPr="00EE2F40">
        <w:rPr>
          <w:rFonts w:ascii="Arial" w:eastAsia="Times New Roman" w:hAnsi="Arial" w:cs="Arial"/>
          <w:sz w:val="18"/>
          <w:szCs w:val="18"/>
          <w:lang w:eastAsia="ru-RU"/>
        </w:rPr>
        <w:t>вскрыт</w:t>
      </w:r>
      <w:r w:rsidR="00451263" w:rsidRPr="00EE2F40">
        <w:rPr>
          <w:rFonts w:ascii="Arial" w:eastAsia="Times New Roman" w:hAnsi="Arial" w:cs="Arial"/>
          <w:sz w:val="18"/>
          <w:szCs w:val="18"/>
          <w:lang w:eastAsia="ru-RU"/>
        </w:rPr>
        <w:t>ы</w:t>
      </w:r>
      <w:r w:rsidR="00784D29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и содерж</w:t>
      </w:r>
      <w:r w:rsidR="00451263" w:rsidRPr="00EE2F40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="00784D29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т </w:t>
      </w:r>
      <w:r w:rsidR="00071EF7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</w:t>
      </w:r>
      <w:r w:rsidR="00784D29" w:rsidRPr="00EE2F40">
        <w:rPr>
          <w:rFonts w:ascii="Arial" w:eastAsia="Times New Roman" w:hAnsi="Arial" w:cs="Arial"/>
          <w:sz w:val="18"/>
          <w:szCs w:val="18"/>
          <w:lang w:eastAsia="ru-RU"/>
        </w:rPr>
        <w:t>ценов</w:t>
      </w:r>
      <w:r w:rsidR="00071EF7" w:rsidRPr="00EE2F40">
        <w:rPr>
          <w:rFonts w:ascii="Arial" w:eastAsia="Times New Roman" w:hAnsi="Arial" w:cs="Arial"/>
          <w:sz w:val="18"/>
          <w:szCs w:val="18"/>
          <w:lang w:eastAsia="ru-RU"/>
        </w:rPr>
        <w:t>ые</w:t>
      </w:r>
      <w:r w:rsidR="00784D29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предложени</w:t>
      </w:r>
      <w:r w:rsidR="00071EF7" w:rsidRPr="00EE2F40">
        <w:rPr>
          <w:rFonts w:ascii="Arial" w:eastAsia="Times New Roman" w:hAnsi="Arial" w:cs="Arial"/>
          <w:sz w:val="18"/>
          <w:szCs w:val="18"/>
          <w:lang w:eastAsia="ru-RU"/>
        </w:rPr>
        <w:t>я:</w:t>
      </w:r>
      <w:r w:rsidR="00784D29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1F3503B9" w14:textId="58BF2D34" w:rsidR="00BE45EE" w:rsidRPr="00EE2F40" w:rsidRDefault="00EE2F40" w:rsidP="00BE45EE">
      <w:pPr>
        <w:pStyle w:val="a4"/>
        <w:numPr>
          <w:ilvl w:val="0"/>
          <w:numId w:val="10"/>
        </w:numPr>
        <w:tabs>
          <w:tab w:val="left" w:pos="1728"/>
          <w:tab w:val="left" w:pos="2160"/>
        </w:tabs>
        <w:spacing w:after="12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</w:t>
      </w:r>
      <w:r w:rsidR="00BE45EE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679CC" w:rsidRPr="00EE2F40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="00BE45EE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>26 600 00</w:t>
      </w:r>
      <w:r w:rsidR="00C679CC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тенге без учета НДС;</w:t>
      </w:r>
    </w:p>
    <w:p w14:paraId="4FDC997C" w14:textId="79CAE1F2" w:rsidR="00BE45EE" w:rsidRDefault="00EE2F40" w:rsidP="00BE45EE">
      <w:pPr>
        <w:pStyle w:val="a4"/>
        <w:numPr>
          <w:ilvl w:val="0"/>
          <w:numId w:val="10"/>
        </w:numPr>
        <w:tabs>
          <w:tab w:val="left" w:pos="1728"/>
          <w:tab w:val="left" w:pos="2160"/>
        </w:tabs>
        <w:spacing w:after="12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ТОО "</w:t>
      </w:r>
      <w:r>
        <w:rPr>
          <w:rFonts w:ascii="Arial" w:eastAsia="Times New Roman" w:hAnsi="Arial" w:cs="Arial"/>
          <w:sz w:val="18"/>
          <w:szCs w:val="18"/>
          <w:lang w:val="en-US" w:eastAsia="ru-RU"/>
        </w:rPr>
        <w:t>ABI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 w:eastAsia="ru-RU"/>
        </w:rPr>
        <w:t>Group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 w:eastAsia="ru-RU"/>
        </w:rPr>
        <w:t>Astana</w:t>
      </w:r>
      <w:r>
        <w:rPr>
          <w:rFonts w:ascii="Arial" w:eastAsia="Times New Roman" w:hAnsi="Arial" w:cs="Arial"/>
          <w:sz w:val="18"/>
          <w:szCs w:val="18"/>
          <w:lang w:eastAsia="ru-RU"/>
        </w:rPr>
        <w:t>"</w:t>
      </w:r>
      <w:r w:rsidR="00BE45EE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679CC" w:rsidRPr="00EE2F40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="00BE45EE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>28 000 000</w:t>
      </w:r>
      <w:r w:rsidR="001D6DAD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тенге без учета НДС;</w:t>
      </w:r>
    </w:p>
    <w:p w14:paraId="774B06F5" w14:textId="469E307A" w:rsidR="00EE2F40" w:rsidRPr="00EE2F40" w:rsidRDefault="00EE2F40" w:rsidP="00BE45EE">
      <w:pPr>
        <w:pStyle w:val="a4"/>
        <w:numPr>
          <w:ilvl w:val="0"/>
          <w:numId w:val="10"/>
        </w:numPr>
        <w:tabs>
          <w:tab w:val="left" w:pos="1728"/>
          <w:tab w:val="left" w:pos="2160"/>
        </w:tabs>
        <w:spacing w:after="12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ТОО "ПСК Строй Инвест" – 23 057 829 тенге без учета НДС.</w:t>
      </w:r>
    </w:p>
    <w:p w14:paraId="70DF1C40" w14:textId="2C6BAF0B" w:rsidR="00EE2F40" w:rsidRPr="00EE2F40" w:rsidRDefault="00EE2F40" w:rsidP="00EE2F4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В соответствии с пунктом 104 Правил</w:t>
      </w:r>
      <w:r w:rsidRPr="00EE2F40">
        <w:rPr>
          <w:rStyle w:val="ab"/>
          <w:rFonts w:ascii="Arial" w:hAnsi="Arial" w:cs="Arial"/>
          <w:sz w:val="18"/>
          <w:szCs w:val="18"/>
        </w:rPr>
        <w:footnoteReference w:id="1"/>
      </w:r>
      <w:r>
        <w:rPr>
          <w:rFonts w:ascii="Arial" w:eastAsia="Times New Roman" w:hAnsi="Arial" w:cs="Arial"/>
          <w:sz w:val="18"/>
          <w:szCs w:val="18"/>
          <w:lang w:eastAsia="ru-RU"/>
        </w:rPr>
        <w:t>, т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ендерное ценовое предложение потенциального поставщика на работы по текущему ремонту зданий и сооружений </w:t>
      </w:r>
      <w:r w:rsidRPr="002F493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признается демпинговым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в случае, если оно ниже цены, выделенной на тендер, </w:t>
      </w:r>
      <w:r w:rsidRPr="002F493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более чем на 5 (пять) процентов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.   </w:t>
      </w:r>
    </w:p>
    <w:p w14:paraId="3495E063" w14:textId="4C9236D0" w:rsidR="00EE2F40" w:rsidRDefault="00EE2F40" w:rsidP="00EE2F4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На основании подпункта 2 пункта 94 Правил тендерное ценовое предложение потенциального поставщика ТОО "ПСК Строй Инвест" </w:t>
      </w:r>
      <w:r w:rsidRPr="00611AA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подлежит отклонению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в связи с демпинговым значением.</w:t>
      </w:r>
    </w:p>
    <w:p w14:paraId="4F1B2DB2" w14:textId="689DDF29" w:rsidR="00EE2F40" w:rsidRDefault="00EE2F40" w:rsidP="00EE2F4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B87288D" w14:textId="77777777" w:rsidR="00BC468B" w:rsidRDefault="00BC468B" w:rsidP="00EE2F4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831FF54" w14:textId="77777777" w:rsidR="002F493A" w:rsidRDefault="002F493A" w:rsidP="00EE2F4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BCB8275" w14:textId="49473A3E" w:rsidR="00D82D9B" w:rsidRPr="00EE2F40" w:rsidRDefault="00065AF8" w:rsidP="00EE2F4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E2F40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Тендерная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комиссия по результатам </w:t>
      </w:r>
      <w:r w:rsidRPr="00EE2F40">
        <w:rPr>
          <w:rFonts w:ascii="Arial" w:eastAsia="Times New Roman" w:hAnsi="Arial" w:cs="Arial"/>
          <w:sz w:val="18"/>
          <w:szCs w:val="18"/>
          <w:lang w:eastAsia="ru-RU"/>
        </w:rPr>
        <w:t>рассмотрения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0686A" w:rsidRPr="00EE2F40">
        <w:rPr>
          <w:rFonts w:ascii="Arial" w:eastAsia="Times New Roman" w:hAnsi="Arial" w:cs="Arial"/>
          <w:sz w:val="18"/>
          <w:szCs w:val="18"/>
          <w:lang w:eastAsia="ru-RU"/>
        </w:rPr>
        <w:t>тендерных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ценовых предложений участников </w:t>
      </w:r>
      <w:r w:rsidR="00D0686A" w:rsidRPr="00EE2F40">
        <w:rPr>
          <w:rFonts w:ascii="Arial" w:eastAsia="Times New Roman" w:hAnsi="Arial" w:cs="Arial"/>
          <w:sz w:val="18"/>
          <w:szCs w:val="18"/>
          <w:lang w:eastAsia="ru-RU"/>
        </w:rPr>
        <w:t>тендера</w:t>
      </w:r>
      <w:r w:rsidR="00D82D9B" w:rsidRPr="00EE2F40">
        <w:rPr>
          <w:rFonts w:ascii="Arial" w:eastAsia="Times New Roman" w:hAnsi="Arial" w:cs="Arial"/>
          <w:sz w:val="18"/>
          <w:szCs w:val="18"/>
          <w:lang w:eastAsia="ru-RU"/>
        </w:rPr>
        <w:t xml:space="preserve"> путем открытого голосования </w:t>
      </w:r>
      <w:r w:rsidR="00D82D9B" w:rsidRPr="00EE2F40">
        <w:rPr>
          <w:rFonts w:ascii="Arial" w:eastAsia="Times New Roman" w:hAnsi="Arial" w:cs="Arial"/>
          <w:b/>
          <w:sz w:val="18"/>
          <w:szCs w:val="18"/>
          <w:lang w:eastAsia="ru-RU"/>
        </w:rPr>
        <w:t>РЕШИЛА:</w:t>
      </w:r>
    </w:p>
    <w:bookmarkEnd w:id="0"/>
    <w:p w14:paraId="65C49B53" w14:textId="77777777" w:rsidR="00611AA0" w:rsidRDefault="001C2B26" w:rsidP="00611AA0">
      <w:pPr>
        <w:pStyle w:val="a4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1AA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признать </w:t>
      </w:r>
      <w:r w:rsidR="00484845" w:rsidRPr="00611AA0">
        <w:rPr>
          <w:rFonts w:ascii="Arial" w:eastAsia="Times New Roman" w:hAnsi="Arial" w:cs="Arial"/>
          <w:b/>
          <w:sz w:val="18"/>
          <w:szCs w:val="18"/>
          <w:lang w:val="kk-KZ" w:eastAsia="ru-RU"/>
        </w:rPr>
        <w:t>победителем</w:t>
      </w:r>
      <w:r w:rsidR="00484845" w:rsidRPr="00611AA0">
        <w:rPr>
          <w:rFonts w:ascii="Arial" w:eastAsia="Times New Roman" w:hAnsi="Arial" w:cs="Arial"/>
          <w:sz w:val="18"/>
          <w:szCs w:val="18"/>
          <w:lang w:val="kk-KZ" w:eastAsia="ru-RU"/>
        </w:rPr>
        <w:t xml:space="preserve"> </w:t>
      </w:r>
      <w:r w:rsidR="00484845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в </w:t>
      </w:r>
      <w:r w:rsidR="00BE45EE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закупках </w:t>
      </w:r>
      <w:r w:rsidR="00611AA0" w:rsidRPr="00611AA0">
        <w:rPr>
          <w:rFonts w:ascii="Arial" w:eastAsia="Times New Roman" w:hAnsi="Arial" w:cs="Arial"/>
          <w:sz w:val="18"/>
          <w:szCs w:val="18"/>
          <w:lang w:eastAsia="ru-RU"/>
        </w:rPr>
        <w:t>работ по текущему ремонту помещений Биржи</w:t>
      </w:r>
      <w:r w:rsidR="00BE45EE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участника </w:t>
      </w:r>
      <w:r w:rsidR="00D0686A" w:rsidRPr="00611AA0">
        <w:rPr>
          <w:rFonts w:ascii="Arial" w:eastAsia="Times New Roman" w:hAnsi="Arial" w:cs="Arial"/>
          <w:sz w:val="18"/>
          <w:szCs w:val="18"/>
          <w:lang w:eastAsia="ru-RU"/>
        </w:rPr>
        <w:t>тендера</w:t>
      </w:r>
      <w:r w:rsidR="004542C6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11AA0" w:rsidRPr="00611AA0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</w:t>
      </w:r>
      <w:r w:rsidR="0015007C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(</w:t>
      </w:r>
      <w:r w:rsidR="00611AA0" w:rsidRPr="00611AA0">
        <w:rPr>
          <w:rFonts w:ascii="Arial" w:hAnsi="Arial" w:cs="Arial"/>
          <w:sz w:val="18"/>
          <w:szCs w:val="18"/>
          <w:shd w:val="clear" w:color="auto" w:fill="FFFFFF"/>
        </w:rPr>
        <w:t xml:space="preserve">г. Алматы, пр. </w:t>
      </w:r>
      <w:proofErr w:type="spellStart"/>
      <w:r w:rsidR="00611AA0" w:rsidRPr="00611AA0">
        <w:rPr>
          <w:rFonts w:ascii="Arial" w:hAnsi="Arial" w:cs="Arial"/>
          <w:sz w:val="18"/>
          <w:szCs w:val="18"/>
          <w:shd w:val="clear" w:color="auto" w:fill="FFFFFF"/>
        </w:rPr>
        <w:t>Райымбека</w:t>
      </w:r>
      <w:proofErr w:type="spellEnd"/>
      <w:r w:rsidR="00611AA0" w:rsidRPr="00611AA0">
        <w:rPr>
          <w:rFonts w:ascii="Arial" w:hAnsi="Arial" w:cs="Arial"/>
          <w:sz w:val="18"/>
          <w:szCs w:val="18"/>
          <w:shd w:val="clear" w:color="auto" w:fill="FFFFFF"/>
        </w:rPr>
        <w:t>, д. 496/2</w:t>
      </w:r>
      <w:r w:rsidR="0015007C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) 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>как поставщика</w:t>
      </w:r>
      <w:r w:rsidR="00742C22" w:rsidRPr="00611AA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предложившего наи</w:t>
      </w:r>
      <w:r w:rsidR="00065AF8" w:rsidRPr="00611AA0">
        <w:rPr>
          <w:rFonts w:ascii="Arial" w:eastAsia="Times New Roman" w:hAnsi="Arial" w:cs="Arial"/>
          <w:sz w:val="18"/>
          <w:szCs w:val="18"/>
          <w:lang w:eastAsia="ru-RU"/>
        </w:rPr>
        <w:t>меньшее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0686A" w:rsidRPr="00611AA0">
        <w:rPr>
          <w:rFonts w:ascii="Arial" w:eastAsia="Times New Roman" w:hAnsi="Arial" w:cs="Arial"/>
          <w:sz w:val="18"/>
          <w:szCs w:val="18"/>
          <w:lang w:eastAsia="ru-RU"/>
        </w:rPr>
        <w:t>тендерное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предложение</w:t>
      </w:r>
      <w:r w:rsidR="00611AA0" w:rsidRPr="00611AA0">
        <w:rPr>
          <w:rFonts w:ascii="Arial" w:eastAsia="Times New Roman" w:hAnsi="Arial" w:cs="Arial"/>
          <w:sz w:val="18"/>
          <w:szCs w:val="18"/>
          <w:lang w:eastAsia="ru-RU"/>
        </w:rPr>
        <w:t>, соответствующее требованиям Правил</w:t>
      </w:r>
      <w:r w:rsidR="00065AF8" w:rsidRPr="00611AA0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492BDC28" w14:textId="77777777" w:rsidR="00611AA0" w:rsidRDefault="00611AA0" w:rsidP="00611AA0">
      <w:pPr>
        <w:pStyle w:val="a4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="004148FC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срок до 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="004148FC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65AF8" w:rsidRPr="00611AA0">
        <w:rPr>
          <w:rFonts w:ascii="Arial" w:eastAsia="Times New Roman" w:hAnsi="Arial" w:cs="Arial"/>
          <w:sz w:val="18"/>
          <w:szCs w:val="18"/>
          <w:lang w:eastAsia="ru-RU"/>
        </w:rPr>
        <w:t>апреля</w:t>
      </w:r>
      <w:r w:rsidR="004148FC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20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>21</w:t>
      </w:r>
      <w:r w:rsidR="004148FC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года заключить договор с 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</w:t>
      </w:r>
      <w:r w:rsidR="004148FC" w:rsidRPr="00611AA0">
        <w:rPr>
          <w:rFonts w:ascii="Arial" w:hAnsi="Arial" w:cs="Arial"/>
          <w:sz w:val="18"/>
          <w:szCs w:val="18"/>
        </w:rPr>
        <w:t xml:space="preserve"> на сумму </w:t>
      </w:r>
      <w:r w:rsidRPr="00611AA0">
        <w:rPr>
          <w:rFonts w:ascii="Arial" w:hAnsi="Arial" w:cs="Arial"/>
          <w:sz w:val="18"/>
          <w:szCs w:val="18"/>
        </w:rPr>
        <w:t>29 792 000</w:t>
      </w:r>
      <w:r w:rsidR="004148FC" w:rsidRPr="00611AA0">
        <w:rPr>
          <w:rFonts w:ascii="Arial" w:hAnsi="Arial" w:cs="Arial"/>
          <w:sz w:val="18"/>
          <w:szCs w:val="18"/>
        </w:rPr>
        <w:t xml:space="preserve"> тенге с учетом НДС</w:t>
      </w:r>
      <w:r w:rsidR="004148FC" w:rsidRPr="00611AA0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58705F22" w14:textId="61A64D30" w:rsidR="00611AA0" w:rsidRPr="00611AA0" w:rsidRDefault="00611AA0" w:rsidP="00611AA0">
      <w:pPr>
        <w:pStyle w:val="a4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1AA0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</w:t>
      </w:r>
      <w:r w:rsidR="004148FC" w:rsidRPr="00611AA0">
        <w:rPr>
          <w:rFonts w:ascii="Arial" w:hAnsi="Arial" w:cs="Arial"/>
          <w:sz w:val="18"/>
          <w:szCs w:val="18"/>
        </w:rPr>
        <w:t xml:space="preserve"> в срок до </w:t>
      </w:r>
      <w:r w:rsidRPr="00611AA0">
        <w:rPr>
          <w:rFonts w:ascii="Arial" w:hAnsi="Arial" w:cs="Arial"/>
          <w:sz w:val="18"/>
          <w:szCs w:val="18"/>
        </w:rPr>
        <w:t>01</w:t>
      </w:r>
      <w:r w:rsidR="004148FC" w:rsidRPr="00611AA0">
        <w:rPr>
          <w:rFonts w:ascii="Arial" w:hAnsi="Arial" w:cs="Arial"/>
          <w:sz w:val="18"/>
          <w:szCs w:val="18"/>
        </w:rPr>
        <w:t xml:space="preserve"> </w:t>
      </w:r>
      <w:r w:rsidR="00065AF8" w:rsidRPr="00611AA0">
        <w:rPr>
          <w:rFonts w:ascii="Arial" w:hAnsi="Arial" w:cs="Arial"/>
          <w:sz w:val="18"/>
          <w:szCs w:val="18"/>
        </w:rPr>
        <w:t>апреля</w:t>
      </w:r>
      <w:r w:rsidR="004148FC" w:rsidRPr="00611AA0">
        <w:rPr>
          <w:rFonts w:ascii="Arial" w:hAnsi="Arial" w:cs="Arial"/>
          <w:sz w:val="18"/>
          <w:szCs w:val="18"/>
        </w:rPr>
        <w:t xml:space="preserve"> 20</w:t>
      </w:r>
      <w:r w:rsidRPr="00611AA0">
        <w:rPr>
          <w:rFonts w:ascii="Arial" w:hAnsi="Arial" w:cs="Arial"/>
          <w:sz w:val="18"/>
          <w:szCs w:val="18"/>
        </w:rPr>
        <w:t>21</w:t>
      </w:r>
      <w:r w:rsidR="004148FC" w:rsidRPr="00611AA0">
        <w:rPr>
          <w:rFonts w:ascii="Arial" w:hAnsi="Arial" w:cs="Arial"/>
          <w:sz w:val="18"/>
          <w:szCs w:val="18"/>
        </w:rPr>
        <w:t xml:space="preserve"> года предоставить документы, предусмотренные пунктом </w:t>
      </w:r>
      <w:r w:rsidRPr="00611AA0">
        <w:rPr>
          <w:rFonts w:ascii="Arial" w:hAnsi="Arial" w:cs="Arial"/>
          <w:sz w:val="18"/>
          <w:szCs w:val="18"/>
        </w:rPr>
        <w:t>99</w:t>
      </w:r>
      <w:r w:rsidR="004148FC" w:rsidRPr="00611AA0">
        <w:rPr>
          <w:rFonts w:ascii="Arial" w:hAnsi="Arial" w:cs="Arial"/>
          <w:sz w:val="18"/>
          <w:szCs w:val="18"/>
        </w:rPr>
        <w:t xml:space="preserve"> Правил</w:t>
      </w:r>
      <w:r>
        <w:rPr>
          <w:rFonts w:ascii="Arial" w:hAnsi="Arial" w:cs="Arial"/>
          <w:sz w:val="18"/>
          <w:szCs w:val="18"/>
        </w:rPr>
        <w:t>;</w:t>
      </w:r>
    </w:p>
    <w:p w14:paraId="5E2A9023" w14:textId="77777777" w:rsidR="00611AA0" w:rsidRDefault="001C2B26" w:rsidP="00611AA0">
      <w:pPr>
        <w:pStyle w:val="a4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определить участника </w:t>
      </w:r>
      <w:r w:rsidR="00D0686A" w:rsidRPr="00611AA0">
        <w:rPr>
          <w:rFonts w:ascii="Arial" w:eastAsia="Times New Roman" w:hAnsi="Arial" w:cs="Arial"/>
          <w:sz w:val="18"/>
          <w:szCs w:val="18"/>
          <w:lang w:eastAsia="ru-RU"/>
        </w:rPr>
        <w:t>тендера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>, предложение которого является наиболее предпочтительным</w:t>
      </w:r>
      <w:r w:rsidR="00742C22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после участника</w:t>
      </w:r>
      <w:r w:rsidR="00081630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11AA0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="00081630"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42C22" w:rsidRPr="00611AA0">
        <w:rPr>
          <w:rFonts w:ascii="Arial" w:eastAsia="Times New Roman" w:hAnsi="Arial" w:cs="Arial"/>
          <w:sz w:val="18"/>
          <w:szCs w:val="18"/>
          <w:lang w:eastAsia="ru-RU"/>
        </w:rPr>
        <w:t>победителя</w:t>
      </w:r>
      <w:r w:rsidR="00611AA0">
        <w:rPr>
          <w:rFonts w:ascii="Arial" w:eastAsia="Times New Roman" w:hAnsi="Arial" w:cs="Arial"/>
          <w:sz w:val="18"/>
          <w:szCs w:val="18"/>
          <w:lang w:eastAsia="ru-RU"/>
        </w:rPr>
        <w:t xml:space="preserve"> ТОО "</w:t>
      </w:r>
      <w:r w:rsidR="00611AA0">
        <w:rPr>
          <w:rFonts w:ascii="Arial" w:eastAsia="Times New Roman" w:hAnsi="Arial" w:cs="Arial"/>
          <w:sz w:val="18"/>
          <w:szCs w:val="18"/>
          <w:lang w:val="en-US" w:eastAsia="ru-RU"/>
        </w:rPr>
        <w:t>ABI</w:t>
      </w:r>
      <w:r w:rsidR="00611A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11AA0">
        <w:rPr>
          <w:rFonts w:ascii="Arial" w:eastAsia="Times New Roman" w:hAnsi="Arial" w:cs="Arial"/>
          <w:sz w:val="18"/>
          <w:szCs w:val="18"/>
          <w:lang w:val="en-US" w:eastAsia="ru-RU"/>
        </w:rPr>
        <w:t>Group</w:t>
      </w:r>
      <w:r w:rsidR="00611A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11AA0">
        <w:rPr>
          <w:rFonts w:ascii="Arial" w:eastAsia="Times New Roman" w:hAnsi="Arial" w:cs="Arial"/>
          <w:sz w:val="18"/>
          <w:szCs w:val="18"/>
          <w:lang w:val="en-US" w:eastAsia="ru-RU"/>
        </w:rPr>
        <w:t>Astana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24FB8C63" w14:textId="117A6ABC" w:rsidR="001C2B26" w:rsidRPr="00611AA0" w:rsidRDefault="001C2B26" w:rsidP="00611AA0">
      <w:pPr>
        <w:pStyle w:val="a4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1AA0">
        <w:rPr>
          <w:rFonts w:ascii="Arial" w:eastAsia="Times New Roman" w:hAnsi="Arial" w:cs="Arial"/>
          <w:sz w:val="18"/>
          <w:szCs w:val="18"/>
          <w:lang w:eastAsia="ru-RU"/>
        </w:rPr>
        <w:t xml:space="preserve">разместить текст протокола об итогах закупок на интернет-ресурсе </w:t>
      </w:r>
      <w:r w:rsidR="00611AA0">
        <w:rPr>
          <w:rFonts w:ascii="Arial" w:eastAsia="Times New Roman" w:hAnsi="Arial" w:cs="Arial"/>
          <w:sz w:val="18"/>
          <w:szCs w:val="18"/>
          <w:lang w:eastAsia="ru-RU"/>
        </w:rPr>
        <w:t>Биржи</w:t>
      </w:r>
      <w:r w:rsidRPr="00611AA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14574A6" w14:textId="205D5B08" w:rsidR="00D82D9B" w:rsidRDefault="00D82D9B" w:rsidP="00311D6A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87A063E" w14:textId="77777777" w:rsidR="00611AA0" w:rsidRPr="00EE2F40" w:rsidRDefault="00611AA0" w:rsidP="00311D6A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098F778" w14:textId="77777777" w:rsidR="00D82D9B" w:rsidRPr="00EE2F40" w:rsidRDefault="00D82D9B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643E155" w14:textId="77777777" w:rsidR="00611AA0" w:rsidRDefault="00611AA0" w:rsidP="00611AA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За данное решение проголосовали:</w:t>
      </w:r>
    </w:p>
    <w:p w14:paraId="65284D7F" w14:textId="77777777" w:rsidR="00611AA0" w:rsidRDefault="00611AA0" w:rsidP="00611AA0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"За"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5 голоса:</w:t>
      </w:r>
    </w:p>
    <w:p w14:paraId="5631F640" w14:textId="77777777" w:rsidR="00611AA0" w:rsidRDefault="00611AA0" w:rsidP="00611AA0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Цалюк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Андрей Юрьевич;</w:t>
      </w:r>
    </w:p>
    <w:p w14:paraId="55C0CB6B" w14:textId="77777777" w:rsidR="00611AA0" w:rsidRDefault="00611AA0" w:rsidP="00611AA0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Мажекенов Ермек Булатович;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60489D5D" w14:textId="77777777" w:rsidR="00611AA0" w:rsidRDefault="00611AA0" w:rsidP="00611AA0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Алиев Рашид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Вагифович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>;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5CC9DC4A" w14:textId="77777777" w:rsidR="00611AA0" w:rsidRDefault="00611AA0" w:rsidP="00611AA0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Шибанова Ольга Ивановна;</w:t>
      </w:r>
    </w:p>
    <w:p w14:paraId="4714E51D" w14:textId="77777777" w:rsidR="00611AA0" w:rsidRDefault="00611AA0" w:rsidP="00611AA0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</w:rPr>
        <w:t>Осин Александр Александрович</w:t>
      </w:r>
      <w:r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07A66866" w14:textId="77777777" w:rsidR="00611AA0" w:rsidRDefault="00611AA0" w:rsidP="00611AA0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5FFC2E3" w14:textId="77777777" w:rsidR="00611AA0" w:rsidRDefault="00611AA0" w:rsidP="00611AA0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"Против"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 голосов нет.</w:t>
      </w:r>
    </w:p>
    <w:p w14:paraId="0FE429ED" w14:textId="77777777" w:rsidR="00611AA0" w:rsidRDefault="00611AA0" w:rsidP="00611AA0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F292A10" w14:textId="77777777" w:rsidR="00611AA0" w:rsidRDefault="00611AA0" w:rsidP="00611AA0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93F6DCC" w14:textId="77777777" w:rsidR="00611AA0" w:rsidRDefault="00611AA0" w:rsidP="00611AA0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163F79E" w14:textId="77777777" w:rsidR="00611AA0" w:rsidRDefault="00611AA0" w:rsidP="00611AA0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31F06F7" w14:textId="77777777" w:rsidR="00611AA0" w:rsidRDefault="00611AA0" w:rsidP="00611AA0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85B3622" w14:textId="77777777" w:rsidR="00611AA0" w:rsidRDefault="00611AA0" w:rsidP="00611AA0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proofErr w:type="spellStart"/>
      <w:r>
        <w:rPr>
          <w:rFonts w:ascii="Arial" w:hAnsi="Arial" w:cs="Arial"/>
          <w:sz w:val="18"/>
          <w:szCs w:val="18"/>
        </w:rPr>
        <w:t>Цалюк</w:t>
      </w:r>
      <w:proofErr w:type="spellEnd"/>
      <w:r>
        <w:rPr>
          <w:rFonts w:ascii="Arial" w:hAnsi="Arial" w:cs="Arial"/>
          <w:sz w:val="18"/>
          <w:szCs w:val="18"/>
        </w:rPr>
        <w:t xml:space="preserve"> А.Ю.</w:t>
      </w:r>
    </w:p>
    <w:p w14:paraId="2E3873DE" w14:textId="77777777" w:rsidR="00611AA0" w:rsidRDefault="00611AA0" w:rsidP="00611AA0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Заместитель председатель тендерной комиссии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Мажекенов Е.Б.</w:t>
      </w:r>
    </w:p>
    <w:p w14:paraId="46C1EA5C" w14:textId="77777777" w:rsidR="00611AA0" w:rsidRDefault="00611AA0" w:rsidP="00611AA0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184895AE" w14:textId="77777777" w:rsidR="00611AA0" w:rsidRDefault="00611AA0" w:rsidP="00611AA0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</w:p>
    <w:p w14:paraId="33A2E7EA" w14:textId="77777777" w:rsidR="00611AA0" w:rsidRDefault="00611AA0" w:rsidP="00611AA0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</w:p>
    <w:p w14:paraId="0BA7BC3A" w14:textId="77777777" w:rsidR="00611AA0" w:rsidRDefault="00611AA0" w:rsidP="00611AA0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Секретарь тендерной комиссии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    Альниязов М.К.</w:t>
      </w:r>
    </w:p>
    <w:p w14:paraId="1F9B4D5C" w14:textId="77777777" w:rsidR="002E350C" w:rsidRPr="00EE2F40" w:rsidRDefault="002E350C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3F373A7" w14:textId="77777777" w:rsidR="001D6DAD" w:rsidRPr="00EE2F40" w:rsidRDefault="001D6DAD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DA8A51C" w14:textId="77777777" w:rsidR="001D6DAD" w:rsidRPr="00EE2F40" w:rsidRDefault="001D6DAD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9D2FC09" w14:textId="77777777" w:rsidR="001D6DAD" w:rsidRPr="00EE2F40" w:rsidRDefault="001D6DAD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E1BCF72" w14:textId="77777777" w:rsidR="001D6DAD" w:rsidRPr="00EE2F40" w:rsidRDefault="001D6DAD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BF20AA6" w14:textId="77777777" w:rsidR="001D6DAD" w:rsidRPr="00EE2F40" w:rsidRDefault="001D6DAD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1D6DAD" w:rsidRPr="00EE2F40" w:rsidSect="002F1BC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A54EF" w14:textId="77777777" w:rsidR="00514016" w:rsidRDefault="00514016" w:rsidP="00C671CD">
      <w:pPr>
        <w:spacing w:after="0" w:line="240" w:lineRule="auto"/>
      </w:pPr>
      <w:r>
        <w:separator/>
      </w:r>
    </w:p>
  </w:endnote>
  <w:endnote w:type="continuationSeparator" w:id="0">
    <w:p w14:paraId="65245856" w14:textId="77777777" w:rsidR="00514016" w:rsidRDefault="00514016" w:rsidP="00C6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D85C2" w14:textId="77777777" w:rsidR="00514016" w:rsidRDefault="00514016" w:rsidP="00C671CD">
      <w:pPr>
        <w:spacing w:after="0" w:line="240" w:lineRule="auto"/>
      </w:pPr>
      <w:r>
        <w:separator/>
      </w:r>
    </w:p>
  </w:footnote>
  <w:footnote w:type="continuationSeparator" w:id="0">
    <w:p w14:paraId="4CD2B34E" w14:textId="77777777" w:rsidR="00514016" w:rsidRDefault="00514016" w:rsidP="00C671CD">
      <w:pPr>
        <w:spacing w:after="0" w:line="240" w:lineRule="auto"/>
      </w:pPr>
      <w:r>
        <w:continuationSeparator/>
      </w:r>
    </w:p>
  </w:footnote>
  <w:footnote w:id="1">
    <w:p w14:paraId="4F84BE1A" w14:textId="77777777" w:rsidR="00EE2F40" w:rsidRPr="004148FC" w:rsidRDefault="00EE2F40" w:rsidP="00EE2F4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2F40">
        <w:rPr>
          <w:rStyle w:val="ab"/>
          <w:rFonts w:ascii="Arial" w:hAnsi="Arial" w:cs="Arial"/>
          <w:sz w:val="16"/>
          <w:szCs w:val="16"/>
        </w:rPr>
        <w:footnoteRef/>
      </w:r>
      <w:r w:rsidRPr="00EE2F40">
        <w:rPr>
          <w:rFonts w:ascii="Arial" w:hAnsi="Arial" w:cs="Arial"/>
          <w:sz w:val="16"/>
          <w:szCs w:val="16"/>
        </w:rPr>
        <w:t xml:space="preserve"> </w:t>
      </w:r>
      <w:r w:rsidRPr="00EE2F40">
        <w:rPr>
          <w:rFonts w:ascii="Arial" w:hAnsi="Arial" w:cs="Arial"/>
          <w:sz w:val="14"/>
          <w:szCs w:val="14"/>
        </w:rPr>
        <w:t xml:space="preserve">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EE2F40">
        <w:rPr>
          <w:rFonts w:ascii="Arial" w:hAnsi="Arial" w:cs="Arial"/>
          <w:sz w:val="14"/>
          <w:szCs w:val="14"/>
        </w:rPr>
        <w:t>аффилиированными</w:t>
      </w:r>
      <w:proofErr w:type="spellEnd"/>
      <w:r w:rsidRPr="00EE2F40">
        <w:rPr>
          <w:rFonts w:ascii="Arial" w:hAnsi="Arial" w:cs="Arial"/>
          <w:sz w:val="14"/>
          <w:szCs w:val="14"/>
        </w:rPr>
        <w:t xml:space="preserve"> с ними юридическими лицами от 27 августа 2018 года № 192.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24FA"/>
    <w:multiLevelType w:val="hybridMultilevel"/>
    <w:tmpl w:val="867CB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CA34FC"/>
    <w:multiLevelType w:val="hybridMultilevel"/>
    <w:tmpl w:val="B0123EB4"/>
    <w:lvl w:ilvl="0" w:tplc="160C2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35A1472"/>
    <w:multiLevelType w:val="hybridMultilevel"/>
    <w:tmpl w:val="A456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44EE0"/>
    <w:multiLevelType w:val="hybridMultilevel"/>
    <w:tmpl w:val="B5F89ED0"/>
    <w:lvl w:ilvl="0" w:tplc="4E40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B24DEF"/>
    <w:multiLevelType w:val="hybridMultilevel"/>
    <w:tmpl w:val="1AE891DC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7B7F"/>
    <w:multiLevelType w:val="hybridMultilevel"/>
    <w:tmpl w:val="29727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62036"/>
    <w:multiLevelType w:val="hybridMultilevel"/>
    <w:tmpl w:val="D74054BA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413E9"/>
    <w:multiLevelType w:val="hybridMultilevel"/>
    <w:tmpl w:val="051C8366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41580"/>
    <w:multiLevelType w:val="hybridMultilevel"/>
    <w:tmpl w:val="70781C6C"/>
    <w:lvl w:ilvl="0" w:tplc="75884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30FD1"/>
    <w:multiLevelType w:val="hybridMultilevel"/>
    <w:tmpl w:val="1E0E5258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3491A"/>
    <w:multiLevelType w:val="hybridMultilevel"/>
    <w:tmpl w:val="40A2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03DD"/>
    <w:multiLevelType w:val="hybridMultilevel"/>
    <w:tmpl w:val="DB028700"/>
    <w:lvl w:ilvl="0" w:tplc="4E40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519"/>
    <w:rsid w:val="00022687"/>
    <w:rsid w:val="000430FF"/>
    <w:rsid w:val="00065AF8"/>
    <w:rsid w:val="00071EF7"/>
    <w:rsid w:val="00081630"/>
    <w:rsid w:val="000B3DFE"/>
    <w:rsid w:val="0015007C"/>
    <w:rsid w:val="00167017"/>
    <w:rsid w:val="001835A5"/>
    <w:rsid w:val="001933C3"/>
    <w:rsid w:val="001A0DF1"/>
    <w:rsid w:val="001A3846"/>
    <w:rsid w:val="001C2B26"/>
    <w:rsid w:val="001D6DAD"/>
    <w:rsid w:val="001E2F22"/>
    <w:rsid w:val="001F5ACB"/>
    <w:rsid w:val="001F7F95"/>
    <w:rsid w:val="00251858"/>
    <w:rsid w:val="00275787"/>
    <w:rsid w:val="002E350C"/>
    <w:rsid w:val="002F1BCC"/>
    <w:rsid w:val="002F493A"/>
    <w:rsid w:val="00311D6A"/>
    <w:rsid w:val="00321651"/>
    <w:rsid w:val="003255A1"/>
    <w:rsid w:val="0034745E"/>
    <w:rsid w:val="00364D24"/>
    <w:rsid w:val="003B00C2"/>
    <w:rsid w:val="004148FC"/>
    <w:rsid w:val="00432FDC"/>
    <w:rsid w:val="00451263"/>
    <w:rsid w:val="004542C6"/>
    <w:rsid w:val="00454480"/>
    <w:rsid w:val="00484845"/>
    <w:rsid w:val="00484C6D"/>
    <w:rsid w:val="00491195"/>
    <w:rsid w:val="004F1947"/>
    <w:rsid w:val="00500256"/>
    <w:rsid w:val="00514016"/>
    <w:rsid w:val="00541BCE"/>
    <w:rsid w:val="005535F1"/>
    <w:rsid w:val="00593B8B"/>
    <w:rsid w:val="005B7DF5"/>
    <w:rsid w:val="00611AA0"/>
    <w:rsid w:val="00616011"/>
    <w:rsid w:val="00640816"/>
    <w:rsid w:val="00666F22"/>
    <w:rsid w:val="0066737F"/>
    <w:rsid w:val="006B6288"/>
    <w:rsid w:val="006E2B1A"/>
    <w:rsid w:val="006E48D8"/>
    <w:rsid w:val="00742C22"/>
    <w:rsid w:val="00761717"/>
    <w:rsid w:val="007640AF"/>
    <w:rsid w:val="00784D29"/>
    <w:rsid w:val="007E3A38"/>
    <w:rsid w:val="007F221F"/>
    <w:rsid w:val="00814832"/>
    <w:rsid w:val="00834566"/>
    <w:rsid w:val="00852B46"/>
    <w:rsid w:val="00867519"/>
    <w:rsid w:val="00885EDA"/>
    <w:rsid w:val="0094005F"/>
    <w:rsid w:val="00944925"/>
    <w:rsid w:val="009742FA"/>
    <w:rsid w:val="00997F47"/>
    <w:rsid w:val="009B435F"/>
    <w:rsid w:val="00A23938"/>
    <w:rsid w:val="00A51158"/>
    <w:rsid w:val="00A75CD4"/>
    <w:rsid w:val="00B27768"/>
    <w:rsid w:val="00B656A8"/>
    <w:rsid w:val="00B92DE8"/>
    <w:rsid w:val="00BC468B"/>
    <w:rsid w:val="00BE45EE"/>
    <w:rsid w:val="00BF1FEE"/>
    <w:rsid w:val="00BF45CC"/>
    <w:rsid w:val="00C04872"/>
    <w:rsid w:val="00C263B6"/>
    <w:rsid w:val="00C27B23"/>
    <w:rsid w:val="00C27D4F"/>
    <w:rsid w:val="00C31482"/>
    <w:rsid w:val="00C671CD"/>
    <w:rsid w:val="00C679CC"/>
    <w:rsid w:val="00CF5BDE"/>
    <w:rsid w:val="00D0686A"/>
    <w:rsid w:val="00D35D3E"/>
    <w:rsid w:val="00D42C28"/>
    <w:rsid w:val="00D56C10"/>
    <w:rsid w:val="00D82D9B"/>
    <w:rsid w:val="00DA5E33"/>
    <w:rsid w:val="00E14038"/>
    <w:rsid w:val="00E163FA"/>
    <w:rsid w:val="00E46B25"/>
    <w:rsid w:val="00E51DA6"/>
    <w:rsid w:val="00E63589"/>
    <w:rsid w:val="00ED254A"/>
    <w:rsid w:val="00EE2F40"/>
    <w:rsid w:val="00F0558B"/>
    <w:rsid w:val="00FA028F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DCDFD"/>
  <w15:docId w15:val="{A860BDF0-EB22-4B5C-B6D9-70ADA916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D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2E350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350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E350C"/>
    <w:rPr>
      <w:vertAlign w:val="superscript"/>
    </w:rPr>
  </w:style>
  <w:style w:type="character" w:customStyle="1" w:styleId="fontstyle01">
    <w:name w:val="fontstyle01"/>
    <w:rsid w:val="001D6D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List Bullet"/>
    <w:basedOn w:val="a"/>
    <w:rsid w:val="001D6DAD"/>
    <w:pPr>
      <w:widowControl w:val="0"/>
      <w:tabs>
        <w:tab w:val="num" w:pos="360"/>
      </w:tabs>
      <w:spacing w:before="60" w:after="0" w:line="360" w:lineRule="auto"/>
      <w:ind w:firstLine="700"/>
      <w:jc w:val="both"/>
    </w:pPr>
    <w:rPr>
      <w:rFonts w:eastAsia="Times New Roman"/>
      <w:sz w:val="24"/>
      <w:szCs w:val="20"/>
      <w:lang w:eastAsia="ru-RU"/>
    </w:rPr>
  </w:style>
  <w:style w:type="character" w:customStyle="1" w:styleId="s1">
    <w:name w:val="s1"/>
    <w:rsid w:val="001D6DAD"/>
    <w:rPr>
      <w:rFonts w:ascii="Times New Roman" w:hAnsi="Times New Roman" w:cs="Times New Roman" w:hint="default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18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35A5"/>
    <w:rPr>
      <w:rFonts w:ascii="Tahoma" w:eastAsia="Calibri" w:hAnsi="Tahoma" w:cs="Tahoma"/>
      <w:sz w:val="16"/>
      <w:szCs w:val="16"/>
    </w:rPr>
  </w:style>
  <w:style w:type="paragraph" w:styleId="af">
    <w:name w:val="Title"/>
    <w:basedOn w:val="a"/>
    <w:link w:val="af0"/>
    <w:qFormat/>
    <w:rsid w:val="00EE2F40"/>
    <w:pPr>
      <w:spacing w:after="120" w:line="240" w:lineRule="auto"/>
      <w:jc w:val="center"/>
    </w:pPr>
    <w:rPr>
      <w:rFonts w:ascii="Arial" w:eastAsia="Times New Roman" w:hAnsi="Arial"/>
      <w:b/>
      <w:szCs w:val="20"/>
      <w:lang w:val="en-US" w:eastAsia="ru-RU"/>
    </w:rPr>
  </w:style>
  <w:style w:type="character" w:customStyle="1" w:styleId="af0">
    <w:name w:val="Заголовок Знак"/>
    <w:basedOn w:val="a0"/>
    <w:link w:val="af"/>
    <w:rsid w:val="00EE2F40"/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customStyle="1" w:styleId="FontStyle49">
    <w:name w:val="Font Style49"/>
    <w:basedOn w:val="a0"/>
    <w:uiPriority w:val="99"/>
    <w:rsid w:val="00EE2F4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0521-572C-4F13-90A1-0588DCA4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Альниязов</cp:lastModifiedBy>
  <cp:revision>11</cp:revision>
  <cp:lastPrinted>2019-04-19T08:48:00Z</cp:lastPrinted>
  <dcterms:created xsi:type="dcterms:W3CDTF">2019-02-06T04:35:00Z</dcterms:created>
  <dcterms:modified xsi:type="dcterms:W3CDTF">2021-03-19T08:08:00Z</dcterms:modified>
</cp:coreProperties>
</file>