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5637B" w14:textId="77777777" w:rsidR="00D60F46" w:rsidRPr="00D60F46" w:rsidRDefault="00D60F46" w:rsidP="00D60F46">
      <w:pPr>
        <w:spacing w:after="120"/>
        <w:jc w:val="center"/>
        <w:rPr>
          <w:rFonts w:ascii="Times New Roman" w:hAnsi="Times New Roman"/>
          <w:b/>
          <w:caps/>
          <w:spacing w:val="60"/>
          <w:sz w:val="24"/>
          <w:szCs w:val="24"/>
        </w:rPr>
      </w:pPr>
      <w:r w:rsidRPr="00D60F46">
        <w:rPr>
          <w:rFonts w:ascii="Times New Roman" w:hAnsi="Times New Roman"/>
          <w:b/>
          <w:caps/>
          <w:spacing w:val="60"/>
          <w:sz w:val="24"/>
          <w:szCs w:val="24"/>
        </w:rPr>
        <w:t>Техническая спецификация товара</w:t>
      </w:r>
    </w:p>
    <w:tbl>
      <w:tblPr>
        <w:tblStyle w:val="1"/>
        <w:tblW w:w="10178" w:type="dxa"/>
        <w:tblInd w:w="-714" w:type="dxa"/>
        <w:tblLook w:val="04A0" w:firstRow="1" w:lastRow="0" w:firstColumn="1" w:lastColumn="0" w:noHBand="0" w:noVBand="1"/>
      </w:tblPr>
      <w:tblGrid>
        <w:gridCol w:w="2382"/>
        <w:gridCol w:w="850"/>
        <w:gridCol w:w="6946"/>
      </w:tblGrid>
      <w:tr w:rsidR="00D60F46" w:rsidRPr="00D60F46" w14:paraId="5607FD88" w14:textId="77777777" w:rsidTr="002409B0">
        <w:tc>
          <w:tcPr>
            <w:tcW w:w="2382" w:type="dxa"/>
          </w:tcPr>
          <w:p w14:paraId="54C652DA" w14:textId="77777777" w:rsidR="00D60F46" w:rsidRPr="00D60F46" w:rsidRDefault="00D60F46" w:rsidP="00D60F46">
            <w:pPr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>Наименование товара</w:t>
            </w:r>
          </w:p>
        </w:tc>
        <w:tc>
          <w:tcPr>
            <w:tcW w:w="850" w:type="dxa"/>
          </w:tcPr>
          <w:p w14:paraId="576567FC" w14:textId="77777777" w:rsidR="00D60F46" w:rsidRPr="00D60F46" w:rsidRDefault="00D60F46" w:rsidP="00D60F46">
            <w:pPr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6946" w:type="dxa"/>
          </w:tcPr>
          <w:p w14:paraId="685312E0" w14:textId="77777777" w:rsidR="00D60F46" w:rsidRPr="00D60F46" w:rsidRDefault="00D60F46" w:rsidP="00D60F46">
            <w:pPr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>Технические характеристики</w:t>
            </w:r>
          </w:p>
        </w:tc>
      </w:tr>
      <w:tr w:rsidR="00D60F46" w:rsidRPr="00D60F46" w14:paraId="04317DAC" w14:textId="77777777" w:rsidTr="002409B0">
        <w:trPr>
          <w:trHeight w:val="840"/>
        </w:trPr>
        <w:tc>
          <w:tcPr>
            <w:tcW w:w="2382" w:type="dxa"/>
          </w:tcPr>
          <w:p w14:paraId="0B96224D" w14:textId="396AD308" w:rsidR="00D60F46" w:rsidRPr="009A1DF2" w:rsidRDefault="009A1DF2" w:rsidP="00D60F46">
            <w:pPr>
              <w:rPr>
                <w:rFonts w:eastAsiaTheme="minorHAnsi" w:cs="Arial"/>
                <w:sz w:val="18"/>
                <w:szCs w:val="18"/>
                <w:lang w:val="en-US" w:eastAsia="en-US"/>
              </w:rPr>
            </w:pPr>
            <w:r w:rsidRPr="009A1DF2">
              <w:rPr>
                <w:rFonts w:eastAsiaTheme="minorHAnsi" w:cs="Arial"/>
                <w:sz w:val="18"/>
                <w:szCs w:val="18"/>
                <w:lang w:val="en-US" w:eastAsia="en-US"/>
              </w:rPr>
              <w:t xml:space="preserve">Kaspersky Endpoint Security for Business - Select 3 years Renewal </w:t>
            </w:r>
            <w:proofErr w:type="spellStart"/>
            <w:r w:rsidRPr="009A1DF2">
              <w:rPr>
                <w:rFonts w:eastAsiaTheme="minorHAnsi" w:cs="Arial"/>
                <w:sz w:val="18"/>
                <w:szCs w:val="18"/>
                <w:lang w:val="en-US" w:eastAsia="en-US"/>
              </w:rPr>
              <w:t>Lisence</w:t>
            </w:r>
            <w:proofErr w:type="spellEnd"/>
          </w:p>
        </w:tc>
        <w:tc>
          <w:tcPr>
            <w:tcW w:w="850" w:type="dxa"/>
          </w:tcPr>
          <w:p w14:paraId="19AE99EC" w14:textId="77777777" w:rsidR="00D60F46" w:rsidRPr="00D60F46" w:rsidRDefault="00D60F46" w:rsidP="00D60F46">
            <w:pPr>
              <w:jc w:val="center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6946" w:type="dxa"/>
          </w:tcPr>
          <w:p w14:paraId="5A53C42E" w14:textId="7B9E42FD" w:rsidR="00D60F46" w:rsidRPr="00D60F46" w:rsidRDefault="00D60F46" w:rsidP="00D60F46">
            <w:pPr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Продление программных средств антивирусной защиты рабочих станций, серверов и мобильных устройств в количестве 200 штук со сроком действия 3 года, </w:t>
            </w:r>
            <w:r w:rsidRPr="00D60F46">
              <w:rPr>
                <w:rFonts w:eastAsiaTheme="minorHAnsi" w:cs="Arial"/>
                <w:b/>
                <w:sz w:val="18"/>
                <w:szCs w:val="18"/>
                <w:lang w:val="en-US" w:eastAsia="en-US"/>
              </w:rPr>
              <w:t>Kaspersky</w:t>
            </w: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</w:t>
            </w:r>
            <w:r w:rsidRPr="00D60F46">
              <w:rPr>
                <w:rFonts w:eastAsiaTheme="minorHAnsi" w:cs="Arial"/>
                <w:b/>
                <w:sz w:val="18"/>
                <w:szCs w:val="18"/>
                <w:lang w:val="en-US" w:eastAsia="en-US"/>
              </w:rPr>
              <w:t>Endpoint</w:t>
            </w: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</w:t>
            </w:r>
            <w:r w:rsidRPr="00D60F46">
              <w:rPr>
                <w:rFonts w:eastAsiaTheme="minorHAnsi" w:cs="Arial"/>
                <w:b/>
                <w:sz w:val="18"/>
                <w:szCs w:val="18"/>
                <w:lang w:val="en-US" w:eastAsia="en-US"/>
              </w:rPr>
              <w:t>Security</w:t>
            </w: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</w:t>
            </w:r>
            <w:r w:rsidRPr="00D60F46">
              <w:rPr>
                <w:rFonts w:eastAsiaTheme="minorHAnsi" w:cs="Arial"/>
                <w:b/>
                <w:sz w:val="18"/>
                <w:szCs w:val="18"/>
                <w:lang w:val="en-US" w:eastAsia="en-US"/>
              </w:rPr>
              <w:t>for</w:t>
            </w: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</w:t>
            </w:r>
            <w:r w:rsidRPr="00D60F46">
              <w:rPr>
                <w:rFonts w:eastAsiaTheme="minorHAnsi" w:cs="Arial"/>
                <w:b/>
                <w:sz w:val="18"/>
                <w:szCs w:val="18"/>
                <w:lang w:val="en-US" w:eastAsia="en-US"/>
              </w:rPr>
              <w:t>Business</w:t>
            </w: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– </w:t>
            </w:r>
            <w:r w:rsidRPr="00D60F46">
              <w:rPr>
                <w:rFonts w:eastAsiaTheme="minorHAnsi" w:cs="Arial"/>
                <w:b/>
                <w:sz w:val="18"/>
                <w:szCs w:val="18"/>
                <w:lang w:val="en-US" w:eastAsia="en-US"/>
              </w:rPr>
              <w:t>Select</w:t>
            </w: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3 </w:t>
            </w:r>
            <w:r w:rsidRPr="00D60F46">
              <w:rPr>
                <w:rFonts w:eastAsiaTheme="minorHAnsi" w:cs="Arial"/>
                <w:b/>
                <w:sz w:val="18"/>
                <w:szCs w:val="18"/>
                <w:lang w:val="en-US" w:eastAsia="en-US"/>
              </w:rPr>
              <w:t>year</w:t>
            </w: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</w:t>
            </w:r>
            <w:r w:rsidRPr="00D60F46">
              <w:rPr>
                <w:rFonts w:eastAsiaTheme="minorHAnsi" w:cs="Arial"/>
                <w:b/>
                <w:sz w:val="18"/>
                <w:szCs w:val="18"/>
                <w:lang w:val="en-US" w:eastAsia="en-US"/>
              </w:rPr>
              <w:t>Renewal</w:t>
            </w: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</w:t>
            </w:r>
            <w:r w:rsidRPr="00D60F46">
              <w:rPr>
                <w:rFonts w:eastAsiaTheme="minorHAnsi" w:cs="Arial"/>
                <w:b/>
                <w:sz w:val="18"/>
                <w:szCs w:val="18"/>
                <w:lang w:val="en-US" w:eastAsia="en-US"/>
              </w:rPr>
              <w:t>License</w:t>
            </w:r>
          </w:p>
          <w:p w14:paraId="5A9A038F" w14:textId="77777777" w:rsidR="00D60F46" w:rsidRPr="00D60F46" w:rsidRDefault="00D60F46" w:rsidP="00D60F46">
            <w:pPr>
              <w:rPr>
                <w:rFonts w:eastAsiaTheme="minorHAnsi" w:cs="Arial"/>
                <w:sz w:val="18"/>
                <w:szCs w:val="18"/>
                <w:lang w:eastAsia="en-US"/>
              </w:rPr>
            </w:pPr>
          </w:p>
          <w:p w14:paraId="61875F89" w14:textId="77777777" w:rsidR="00D60F46" w:rsidRPr="00D60F46" w:rsidRDefault="00D60F46" w:rsidP="00D60F46">
            <w:pPr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Общие требования </w:t>
            </w:r>
          </w:p>
          <w:p w14:paraId="2168FBC3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1.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Во избежание конфликтов антивирусных программ разных разработчиков, и с учетом того, что для защиты компьютерной сети, персональных автоматизированных рабочих мест (ПК) и серверов предприятия уже используются продукты Лаборатории Касперского, требуется продлить антивирусное программное обеспечение того же производителя.</w:t>
            </w:r>
          </w:p>
          <w:p w14:paraId="538F3E62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2.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В рамках всей организации должны использоваться единые антивирусные средства, независимо от степени конфиденциальности обрабатываемой информации. Отдельно стоящие ПК, то есть не подключённые к единой системе антивирусной защиты, в том числе находящиеся на удаленных территориях, должны быть защищены интегрированным программным продуктом, включающим в себя защиту от всех типов вредоносных программ и сетевых атак, и обеспечивать возможность их включения в единую систему антивирусной защиты.</w:t>
            </w:r>
          </w:p>
          <w:p w14:paraId="39590793" w14:textId="77777777" w:rsidR="00D60F46" w:rsidRPr="00D60F46" w:rsidRDefault="00D60F46" w:rsidP="00D60F46">
            <w:pPr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3.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Антивирусные средства должны включать:</w:t>
            </w:r>
          </w:p>
          <w:p w14:paraId="2784614E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-   программные средства антивирусной защиты рабочих станций и серверов;</w:t>
            </w:r>
          </w:p>
          <w:p w14:paraId="1C95AB14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- программные средства антивирусной защиты мобильных устройств (смартфонов);</w:t>
            </w:r>
          </w:p>
          <w:p w14:paraId="34D0EB85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- программные средства централизованного управления, мониторинга и обновления;</w:t>
            </w:r>
          </w:p>
          <w:p w14:paraId="4DE80B35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- обновляемые базы данных сигнатур вредоносных программ и атак;</w:t>
            </w:r>
          </w:p>
          <w:p w14:paraId="5A02CB71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- эксплуатационную документацию на русском языке.</w:t>
            </w:r>
          </w:p>
          <w:p w14:paraId="38438A10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4.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Срок действия лицензии должен составлять не менее 36 календарных месяцев с момента активации лицензии.</w:t>
            </w:r>
          </w:p>
          <w:p w14:paraId="121463C1" w14:textId="24290E98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5.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 xml:space="preserve"> АО "Казахстанская фондовая биржа" имеет лицензию антивируса Kaspersky </w:t>
            </w:r>
            <w:proofErr w:type="spellStart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Endpoint</w:t>
            </w:r>
            <w:proofErr w:type="spellEnd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Security </w:t>
            </w:r>
            <w:proofErr w:type="spellStart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for</w:t>
            </w:r>
            <w:proofErr w:type="spellEnd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Business </w:t>
            </w:r>
            <w:r w:rsidR="007013C0">
              <w:rPr>
                <w:rFonts w:eastAsiaTheme="minorHAnsi" w:cs="Arial"/>
                <w:sz w:val="18"/>
                <w:szCs w:val="18"/>
                <w:lang w:eastAsia="en-US"/>
              </w:rPr>
              <w:t xml:space="preserve">– 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Select</w:t>
            </w:r>
            <w:r w:rsidR="007013C0">
              <w:rPr>
                <w:rFonts w:eastAsiaTheme="minorHAnsi" w:cs="Arial"/>
                <w:sz w:val="18"/>
                <w:szCs w:val="18"/>
                <w:lang w:eastAsia="en-US"/>
              </w:rPr>
              <w:t>.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150-249 </w:t>
            </w:r>
            <w:proofErr w:type="spellStart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Node</w:t>
            </w:r>
            <w:proofErr w:type="spellEnd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</w:t>
            </w:r>
            <w:r w:rsidR="007013C0">
              <w:rPr>
                <w:rFonts w:eastAsiaTheme="minorHAnsi" w:cs="Arial"/>
                <w:sz w:val="18"/>
                <w:szCs w:val="18"/>
                <w:lang w:eastAsia="en-US"/>
              </w:rPr>
              <w:t>3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year</w:t>
            </w:r>
            <w:proofErr w:type="spellEnd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Renewal</w:t>
            </w:r>
            <w:proofErr w:type="spellEnd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License</w:t>
            </w:r>
            <w:proofErr w:type="spellEnd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(№ лицензи</w:t>
            </w:r>
            <w:r w:rsidR="007013C0">
              <w:rPr>
                <w:rFonts w:eastAsiaTheme="minorHAnsi" w:cs="Arial"/>
                <w:sz w:val="18"/>
                <w:szCs w:val="18"/>
                <w:lang w:eastAsia="en-US"/>
              </w:rPr>
              <w:t>и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</w:t>
            </w:r>
            <w:r w:rsidR="007013C0" w:rsidRPr="007013C0">
              <w:rPr>
                <w:rFonts w:eastAsiaTheme="minorHAnsi" w:cs="Arial"/>
                <w:sz w:val="18"/>
                <w:szCs w:val="18"/>
                <w:lang w:eastAsia="en-US"/>
              </w:rPr>
              <w:t>1FF0</w:t>
            </w:r>
            <w:r w:rsidR="007013C0">
              <w:rPr>
                <w:rFonts w:eastAsiaTheme="minorHAnsi" w:cs="Arial"/>
                <w:sz w:val="18"/>
                <w:szCs w:val="18"/>
                <w:lang w:eastAsia="en-US"/>
              </w:rPr>
              <w:t>-</w:t>
            </w:r>
            <w:r w:rsidR="007013C0" w:rsidRPr="007013C0">
              <w:rPr>
                <w:rFonts w:eastAsiaTheme="minorHAnsi" w:cs="Arial"/>
                <w:sz w:val="18"/>
                <w:szCs w:val="18"/>
                <w:lang w:eastAsia="en-US"/>
              </w:rPr>
              <w:t>190225</w:t>
            </w:r>
            <w:r w:rsidR="007013C0">
              <w:rPr>
                <w:rFonts w:eastAsiaTheme="minorHAnsi" w:cs="Arial"/>
                <w:sz w:val="18"/>
                <w:szCs w:val="18"/>
                <w:lang w:eastAsia="en-US"/>
              </w:rPr>
              <w:t>-</w:t>
            </w:r>
            <w:r w:rsidR="007013C0" w:rsidRPr="007013C0">
              <w:rPr>
                <w:rFonts w:eastAsiaTheme="minorHAnsi" w:cs="Arial"/>
                <w:sz w:val="18"/>
                <w:szCs w:val="18"/>
                <w:lang w:eastAsia="en-US"/>
              </w:rPr>
              <w:t>065451</w:t>
            </w:r>
            <w:r w:rsidR="007013C0">
              <w:rPr>
                <w:rFonts w:eastAsiaTheme="minorHAnsi" w:cs="Arial"/>
                <w:sz w:val="18"/>
                <w:szCs w:val="18"/>
                <w:lang w:eastAsia="en-US"/>
              </w:rPr>
              <w:t>-</w:t>
            </w:r>
            <w:r w:rsidR="007013C0" w:rsidRPr="007013C0">
              <w:rPr>
                <w:rFonts w:eastAsiaTheme="minorHAnsi" w:cs="Arial"/>
                <w:sz w:val="18"/>
                <w:szCs w:val="18"/>
                <w:lang w:eastAsia="en-US"/>
              </w:rPr>
              <w:t>820</w:t>
            </w:r>
            <w:r w:rsidR="007013C0">
              <w:rPr>
                <w:rFonts w:eastAsiaTheme="minorHAnsi" w:cs="Arial"/>
                <w:sz w:val="18"/>
                <w:szCs w:val="18"/>
                <w:lang w:eastAsia="en-US"/>
              </w:rPr>
              <w:t>-</w:t>
            </w:r>
            <w:r w:rsidR="007013C0" w:rsidRPr="007013C0">
              <w:rPr>
                <w:rFonts w:eastAsiaTheme="minorHAnsi" w:cs="Arial"/>
                <w:sz w:val="18"/>
                <w:szCs w:val="18"/>
                <w:lang w:eastAsia="en-US"/>
              </w:rPr>
              <w:t>542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) на </w:t>
            </w:r>
            <w:r w:rsidR="007013C0">
              <w:rPr>
                <w:rFonts w:eastAsiaTheme="minorHAnsi" w:cs="Arial"/>
                <w:sz w:val="18"/>
                <w:szCs w:val="18"/>
                <w:lang w:eastAsia="en-US"/>
              </w:rPr>
              <w:t>200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защищаемых объектов. Необходимо продлить данную лицензию </w:t>
            </w:r>
            <w:r w:rsidR="007013C0">
              <w:rPr>
                <w:rFonts w:eastAsiaTheme="minorHAnsi" w:cs="Arial"/>
                <w:sz w:val="18"/>
                <w:szCs w:val="18"/>
                <w:lang w:eastAsia="en-US"/>
              </w:rPr>
              <w:t>на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200 защищаемых объектов.</w:t>
            </w:r>
          </w:p>
          <w:p w14:paraId="334391B8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6.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 xml:space="preserve">Потенциальный поставщик должен являться официальным партнером Лаборатории Касперского на территории Республики Казахстан (предоставить копию сертификата), а также в целях оперативного реагирования на запросы и оказания квалифицированной технической поддержки потенциальный поставщик в своем штате должен иметь 2 (двух) сертифицированных технических специалистов со статусами Kaspersky Lab Certified System </w:t>
            </w:r>
            <w:proofErr w:type="spellStart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Engineer</w:t>
            </w:r>
            <w:proofErr w:type="spellEnd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и Kaspersky Lab Certified Professional (предоставить копии сертификатов).</w:t>
            </w:r>
          </w:p>
          <w:p w14:paraId="423A18EF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</w:p>
          <w:p w14:paraId="49DB618A" w14:textId="77777777" w:rsidR="00D60F46" w:rsidRPr="00D60F46" w:rsidRDefault="00D60F46" w:rsidP="00D60F46">
            <w:pPr>
              <w:jc w:val="both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b/>
                <w:sz w:val="18"/>
                <w:szCs w:val="18"/>
                <w:lang w:eastAsia="en-US"/>
              </w:rPr>
              <w:t>Защита рабочих станций</w:t>
            </w:r>
          </w:p>
          <w:p w14:paraId="0039C760" w14:textId="6435B644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Программные средства антивирусной защиты рабочих станций под управлением семейства ОС Microsoft Windows должны обеспечивать реализацию следующих функциональных возможностей:</w:t>
            </w:r>
          </w:p>
          <w:p w14:paraId="43A251FE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резидентный антивирусный мониторинг;</w:t>
            </w:r>
          </w:p>
          <w:p w14:paraId="453045E1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программные средства защиты от сетевых атак;</w:t>
            </w:r>
          </w:p>
          <w:p w14:paraId="67F5B156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 xml:space="preserve">эвристический анализатор, позволяющий более эффективно распознавать и блокировать ранее неизвестные вредоносные программы; </w:t>
            </w:r>
          </w:p>
          <w:p w14:paraId="57A11FF6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обнаружение скрытых процессов;</w:t>
            </w:r>
          </w:p>
          <w:p w14:paraId="5B53F389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антивирусное сканирование по команде пользователя или администратора и по расписанию;</w:t>
            </w:r>
          </w:p>
          <w:p w14:paraId="3EB2C070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антивирусную проверку и лечение файлов, упакованных программами типа PKLITE, LZEXE, DIET, EXEPACK и пр.;</w:t>
            </w:r>
          </w:p>
          <w:p w14:paraId="6A8D5137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антивирусную проверку и лечение файлов в архивах форматов RAR, ARJ, ZIP, CAB, LHA, JAR, ICE, в том числе и защищенных паролем;</w:t>
            </w:r>
          </w:p>
          <w:p w14:paraId="4A71A497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файлу;</w:t>
            </w:r>
          </w:p>
          <w:p w14:paraId="04C40721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защиту электронной корреспонденции, как от вредоносных программ, так и от спама. Проверку трафика на следующих протоколах:</w:t>
            </w:r>
          </w:p>
          <w:p w14:paraId="6F524165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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IMAP, SMTP, POP3, независимо от используемого почтового клиента;</w:t>
            </w:r>
          </w:p>
          <w:p w14:paraId="41A3B9AD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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 xml:space="preserve">Независимо от типа протокола (в том числе MAPI, HTTP) в рамках работы плагинов, встроенных в почтовые программы Microsoft Office Outlook и The </w:t>
            </w:r>
            <w:proofErr w:type="spellStart"/>
            <w:proofErr w:type="gramStart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Bat</w:t>
            </w:r>
            <w:proofErr w:type="spellEnd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!;</w:t>
            </w:r>
            <w:proofErr w:type="gramEnd"/>
          </w:p>
          <w:p w14:paraId="4116F099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Защиту HTTP-трафика - проверку всех объектов, поступающих на компьютер пользователя по протоколу HTTP, FTP;</w:t>
            </w:r>
          </w:p>
          <w:p w14:paraId="2818F3C0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lastRenderedPageBreak/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 xml:space="preserve">Проверку скриптов - проверку всех скриптов, обрабатываемых в Microsoft Internet Explorer, а также любых WSH-скриптов (JavaScript, Visual Basic </w:t>
            </w:r>
            <w:proofErr w:type="spellStart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Script</w:t>
            </w:r>
            <w:proofErr w:type="spellEnd"/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и др.), запускаемых при работе пользователя на компьютере, в том числе и в интернете;</w:t>
            </w:r>
          </w:p>
          <w:p w14:paraId="604BE23E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проверка трафика ICQ и MSN, для обеспечения безопасности работы с интернет-пейджерами;</w:t>
            </w:r>
          </w:p>
          <w:p w14:paraId="5A334807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запуск задач по расписанию и/или сразу после загрузки операционной системы;</w:t>
            </w:r>
          </w:p>
          <w:p w14:paraId="7C5F16C5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защиту от еще не известных вредоносных программ на основе анализа их поведения и контроле изменений системного реестра, с возможностью автоматического восстановления изменённых вредоносной программой значений системного реестра;</w:t>
            </w:r>
          </w:p>
          <w:p w14:paraId="66F988C9" w14:textId="2EBE047E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автоматический контроль программ</w:t>
            </w:r>
            <w:r>
              <w:rPr>
                <w:rFonts w:eastAsiaTheme="minorHAnsi" w:cs="Arial"/>
                <w:sz w:val="18"/>
                <w:szCs w:val="18"/>
                <w:lang w:eastAsia="en-US"/>
              </w:rPr>
              <w:t>,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запускаемых на компьютере пользователя, осуществляющий контроль активности программ и ограничивающий выполнение опасных действий;</w:t>
            </w:r>
          </w:p>
          <w:p w14:paraId="0E0185BA" w14:textId="0A5CB891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защиту от хакерских атак, путем использования межсетевого экрана с системой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беспроводные;</w:t>
            </w:r>
          </w:p>
          <w:p w14:paraId="6B73E9F7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проверка протокола IPv6;</w:t>
            </w:r>
          </w:p>
          <w:p w14:paraId="58E387D0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защиту от программ-маскировщиков, программ автодозвона на платные сайты, блокировку баннеров, всплывающих окон, вредоносных сценариев, загружаемых с Web-страниц и распознавание фишинг-сайтов;</w:t>
            </w:r>
          </w:p>
          <w:p w14:paraId="2BDE23BC" w14:textId="021FD81E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наличие компонента</w:t>
            </w:r>
            <w:r w:rsidR="00AC07C0">
              <w:rPr>
                <w:rFonts w:eastAsiaTheme="minorHAnsi" w:cs="Arial"/>
                <w:sz w:val="18"/>
                <w:szCs w:val="18"/>
                <w:lang w:eastAsia="en-US"/>
              </w:rPr>
              <w:t>,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дающего возможность создания специальных правил</w:t>
            </w:r>
            <w:r w:rsidR="00AC07C0">
              <w:rPr>
                <w:rFonts w:eastAsiaTheme="minorHAnsi" w:cs="Arial"/>
                <w:sz w:val="18"/>
                <w:szCs w:val="18"/>
                <w:lang w:eastAsia="en-US"/>
              </w:rPr>
              <w:t>,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 xml:space="preserve"> запрещающих установку/запуск программ, компонент должен контролировать приложения по пути нахождения программы, метаданным, MD5 контрольной сумме;</w:t>
            </w:r>
          </w:p>
          <w:p w14:paraId="040DAFBA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осуществлять контроль работы пользователя с внешними устройствами ввода / вывода, позволяя ограничивать доступ к внешним USB-носителям, мультимедийным устройствам и другим устройствам хранения данных, с возможностью создавать доверенные устройства по их идентификатору и возможностью предоставлять привилегии, для запуска внешних устройств, определенным пользователям;</w:t>
            </w:r>
          </w:p>
          <w:p w14:paraId="1C1B308A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ускорения процесса сканирования за счет пропуска объектов, состояние которых со времени прошлой проверки не изменилось;</w:t>
            </w:r>
          </w:p>
          <w:p w14:paraId="5A21D9ED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запускать специальную задачу для обнаружения уязвимостей в приложениях, установленных на компьютере пользователя, с возможностью предоставления отчета по обнаруженным уязвимостям;</w:t>
            </w:r>
          </w:p>
          <w:p w14:paraId="5FB230FD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 xml:space="preserve">интеграция с системой обновления Windows Update, для установки патчей закрывающие обнаруженные уязвимости; </w:t>
            </w:r>
          </w:p>
          <w:p w14:paraId="520E3639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гибкого управления использованием ресурсов ПК для обеспечения комфортной работы пользователей при выполнении сканирования файлового пространства;</w:t>
            </w:r>
          </w:p>
          <w:p w14:paraId="0642FA28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настройки проверки критических областей компьютера в качестве отдельной задачи;</w:t>
            </w:r>
          </w:p>
          <w:p w14:paraId="52839504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технологии самозащиты приложения, защиты от удаленного несанкционированного управления сервисом приложения, а также защиты доступа к параметрам приложения с помощью пароля, позволяющих избежать отключения защиты со стороны вредоносных программ, злоумышленников или неквалифицированных пользователей;</w:t>
            </w:r>
          </w:p>
          <w:p w14:paraId="1CF8950B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возможность устанавливать не все, а только выбранные компоненты антивирусной защиты;</w:t>
            </w:r>
          </w:p>
          <w:p w14:paraId="077A91A1" w14:textId="77777777" w:rsidR="00D60F46" w:rsidRPr="00D60F46" w:rsidRDefault="00D60F46" w:rsidP="00D60F46">
            <w:pPr>
              <w:jc w:val="both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>•</w:t>
            </w:r>
            <w:r w:rsidRPr="00D60F46">
              <w:rPr>
                <w:rFonts w:eastAsiaTheme="minorHAnsi" w:cs="Arial"/>
                <w:sz w:val="18"/>
                <w:szCs w:val="18"/>
                <w:lang w:eastAsia="en-US"/>
              </w:rPr>
              <w:tab/>
              <w:t>централизованно управляться с помощью единой системы управления.</w:t>
            </w:r>
          </w:p>
        </w:tc>
      </w:tr>
    </w:tbl>
    <w:p w14:paraId="79AEDB17" w14:textId="77777777" w:rsidR="00D60F46" w:rsidRPr="00D60F46" w:rsidRDefault="00D60F46" w:rsidP="00D60F46">
      <w:pPr>
        <w:spacing w:after="120"/>
        <w:rPr>
          <w:rFonts w:cs="Arial"/>
        </w:rPr>
      </w:pPr>
    </w:p>
    <w:p w14:paraId="4417F69E" w14:textId="77777777" w:rsidR="00D60F46" w:rsidRPr="00D60F46" w:rsidRDefault="00D60F46" w:rsidP="00D60F46">
      <w:pPr>
        <w:spacing w:after="120"/>
        <w:rPr>
          <w:rFonts w:cs="Arial"/>
        </w:rPr>
      </w:pPr>
    </w:p>
    <w:p w14:paraId="665CEF93" w14:textId="5CA58D93" w:rsidR="00D60F46" w:rsidRPr="00D60F46" w:rsidRDefault="002409B0" w:rsidP="00D60F46">
      <w:pPr>
        <w:spacing w:after="120"/>
        <w:rPr>
          <w:rFonts w:cs="Arial"/>
        </w:rPr>
      </w:pPr>
      <w:r w:rsidRPr="00D60F46">
        <w:rPr>
          <w:rFonts w:cs="Arial"/>
        </w:rPr>
        <w:t>Срок поставки товара – 30 (тридцать) календарных дней с момента подписания Договора</w:t>
      </w:r>
    </w:p>
    <w:p w14:paraId="165FD4FD" w14:textId="77777777" w:rsidR="00D60F46" w:rsidRPr="00D60F46" w:rsidRDefault="00D60F46" w:rsidP="00D60F46">
      <w:pPr>
        <w:spacing w:after="120"/>
        <w:rPr>
          <w:rFonts w:cs="Arial"/>
        </w:rPr>
      </w:pPr>
    </w:p>
    <w:sectPr w:rsidR="00D60F46" w:rsidRPr="00D60F46" w:rsidSect="001661A3">
      <w:headerReference w:type="default" r:id="rId8"/>
      <w:footerReference w:type="even" r:id="rId9"/>
      <w:footerReference w:type="default" r:id="rId10"/>
      <w:pgSz w:w="11906" w:h="16838"/>
      <w:pgMar w:top="568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AB269" w14:textId="77777777" w:rsidR="00807812" w:rsidRDefault="00807812" w:rsidP="00194BE8">
      <w:r>
        <w:separator/>
      </w:r>
    </w:p>
  </w:endnote>
  <w:endnote w:type="continuationSeparator" w:id="0">
    <w:p w14:paraId="66CA658A" w14:textId="77777777" w:rsidR="00807812" w:rsidRDefault="00807812" w:rsidP="00194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azurski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959E1" w14:textId="77777777" w:rsidR="00AB0011" w:rsidRDefault="003748B2">
    <w:pPr>
      <w:pStyle w:val="ab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7E2A04D8" w14:textId="77777777" w:rsidR="00AB0011" w:rsidRDefault="0080781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0F70E" w14:textId="77777777" w:rsidR="00AB0011" w:rsidRPr="00381915" w:rsidRDefault="003748B2" w:rsidP="00FE7738">
    <w:pPr>
      <w:pStyle w:val="ab"/>
      <w:spacing w:after="120"/>
      <w:jc w:val="right"/>
      <w:rPr>
        <w:rFonts w:cs="Arial"/>
        <w:b/>
        <w:color w:val="808080"/>
      </w:rPr>
    </w:pPr>
    <w:r w:rsidRPr="00381915">
      <w:rPr>
        <w:rFonts w:cs="Arial"/>
        <w:b/>
        <w:color w:val="808080"/>
      </w:rPr>
      <w:fldChar w:fldCharType="begin"/>
    </w:r>
    <w:r w:rsidRPr="00381915">
      <w:rPr>
        <w:rFonts w:cs="Arial"/>
        <w:b/>
        <w:color w:val="808080"/>
      </w:rPr>
      <w:instrText>PAGE   \* MERGEFORMAT</w:instrText>
    </w:r>
    <w:r w:rsidRPr="00381915">
      <w:rPr>
        <w:rFonts w:cs="Arial"/>
        <w:b/>
        <w:color w:val="808080"/>
      </w:rPr>
      <w:fldChar w:fldCharType="separate"/>
    </w:r>
    <w:r>
      <w:rPr>
        <w:rFonts w:cs="Arial"/>
        <w:b/>
        <w:noProof/>
        <w:color w:val="808080"/>
      </w:rPr>
      <w:t>4</w:t>
    </w:r>
    <w:r w:rsidRPr="00381915">
      <w:rPr>
        <w:rFonts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F8C88" w14:textId="77777777" w:rsidR="00807812" w:rsidRDefault="00807812" w:rsidP="00194BE8">
      <w:r>
        <w:separator/>
      </w:r>
    </w:p>
  </w:footnote>
  <w:footnote w:type="continuationSeparator" w:id="0">
    <w:p w14:paraId="4BB3C6F1" w14:textId="77777777" w:rsidR="00807812" w:rsidRDefault="00807812" w:rsidP="00194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DB6A8" w14:textId="77777777" w:rsidR="00AB0011" w:rsidRPr="00FE7738" w:rsidRDefault="00807812" w:rsidP="00FE7738">
    <w:pPr>
      <w:pStyle w:val="a9"/>
      <w:spacing w:after="120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612F380"/>
    <w:lvl w:ilvl="0">
      <w:numFmt w:val="bullet"/>
      <w:lvlText w:val="*"/>
      <w:lvlJc w:val="left"/>
    </w:lvl>
  </w:abstractNum>
  <w:abstractNum w:abstractNumId="1" w15:restartNumberingAfterBreak="0">
    <w:nsid w:val="30183DB2"/>
    <w:multiLevelType w:val="singleLevel"/>
    <w:tmpl w:val="420AD6C0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7A6"/>
    <w:rsid w:val="0000786B"/>
    <w:rsid w:val="00016523"/>
    <w:rsid w:val="0002566E"/>
    <w:rsid w:val="00025EC6"/>
    <w:rsid w:val="000460FB"/>
    <w:rsid w:val="000577EA"/>
    <w:rsid w:val="00057CCF"/>
    <w:rsid w:val="00071570"/>
    <w:rsid w:val="000767FB"/>
    <w:rsid w:val="00082BB4"/>
    <w:rsid w:val="00097650"/>
    <w:rsid w:val="000A5197"/>
    <w:rsid w:val="000C2235"/>
    <w:rsid w:val="000C6955"/>
    <w:rsid w:val="000D1704"/>
    <w:rsid w:val="000D30AF"/>
    <w:rsid w:val="000E022C"/>
    <w:rsid w:val="000F638A"/>
    <w:rsid w:val="0010049A"/>
    <w:rsid w:val="00106E63"/>
    <w:rsid w:val="00114A60"/>
    <w:rsid w:val="00117B71"/>
    <w:rsid w:val="00141E5B"/>
    <w:rsid w:val="001437F4"/>
    <w:rsid w:val="00153530"/>
    <w:rsid w:val="00160B54"/>
    <w:rsid w:val="0018283E"/>
    <w:rsid w:val="00191194"/>
    <w:rsid w:val="00191367"/>
    <w:rsid w:val="00194BE8"/>
    <w:rsid w:val="001A67B3"/>
    <w:rsid w:val="001A6F69"/>
    <w:rsid w:val="001B5AD6"/>
    <w:rsid w:val="001C49DB"/>
    <w:rsid w:val="001E35FD"/>
    <w:rsid w:val="001E66F5"/>
    <w:rsid w:val="001E7FB9"/>
    <w:rsid w:val="001F3B68"/>
    <w:rsid w:val="00203686"/>
    <w:rsid w:val="002134B5"/>
    <w:rsid w:val="002168A4"/>
    <w:rsid w:val="00220857"/>
    <w:rsid w:val="00220B0D"/>
    <w:rsid w:val="002409B0"/>
    <w:rsid w:val="002460F8"/>
    <w:rsid w:val="002530FD"/>
    <w:rsid w:val="00265F12"/>
    <w:rsid w:val="002675D1"/>
    <w:rsid w:val="00292A1D"/>
    <w:rsid w:val="002972C5"/>
    <w:rsid w:val="002B1C2B"/>
    <w:rsid w:val="002B54C5"/>
    <w:rsid w:val="002B55A1"/>
    <w:rsid w:val="002C7D64"/>
    <w:rsid w:val="002D5137"/>
    <w:rsid w:val="002D67F8"/>
    <w:rsid w:val="002E125A"/>
    <w:rsid w:val="002E40E6"/>
    <w:rsid w:val="002F3CAE"/>
    <w:rsid w:val="003142EF"/>
    <w:rsid w:val="00315BE1"/>
    <w:rsid w:val="00326369"/>
    <w:rsid w:val="003264B5"/>
    <w:rsid w:val="00346730"/>
    <w:rsid w:val="0035049F"/>
    <w:rsid w:val="003522ED"/>
    <w:rsid w:val="00353D84"/>
    <w:rsid w:val="003748B2"/>
    <w:rsid w:val="00391CA3"/>
    <w:rsid w:val="003921DC"/>
    <w:rsid w:val="003A2969"/>
    <w:rsid w:val="003A7641"/>
    <w:rsid w:val="003B5606"/>
    <w:rsid w:val="003C12EB"/>
    <w:rsid w:val="003C29CF"/>
    <w:rsid w:val="003F6948"/>
    <w:rsid w:val="0041548F"/>
    <w:rsid w:val="0041704B"/>
    <w:rsid w:val="004301C6"/>
    <w:rsid w:val="00430797"/>
    <w:rsid w:val="004574BF"/>
    <w:rsid w:val="004635B0"/>
    <w:rsid w:val="0047230F"/>
    <w:rsid w:val="004761C9"/>
    <w:rsid w:val="004A44AC"/>
    <w:rsid w:val="004A5127"/>
    <w:rsid w:val="004A6D38"/>
    <w:rsid w:val="004A7765"/>
    <w:rsid w:val="004A7DA6"/>
    <w:rsid w:val="004B18C6"/>
    <w:rsid w:val="004C18CA"/>
    <w:rsid w:val="004D6B70"/>
    <w:rsid w:val="004E15C7"/>
    <w:rsid w:val="004E2492"/>
    <w:rsid w:val="004E2867"/>
    <w:rsid w:val="004E46D2"/>
    <w:rsid w:val="004F5C86"/>
    <w:rsid w:val="004F67CE"/>
    <w:rsid w:val="00504652"/>
    <w:rsid w:val="005103BA"/>
    <w:rsid w:val="005108CB"/>
    <w:rsid w:val="00515259"/>
    <w:rsid w:val="00517BB5"/>
    <w:rsid w:val="0053003A"/>
    <w:rsid w:val="0053569F"/>
    <w:rsid w:val="00546463"/>
    <w:rsid w:val="005477F6"/>
    <w:rsid w:val="00555095"/>
    <w:rsid w:val="00565D77"/>
    <w:rsid w:val="00576E88"/>
    <w:rsid w:val="00580C2C"/>
    <w:rsid w:val="00585F97"/>
    <w:rsid w:val="0058729E"/>
    <w:rsid w:val="00587A6F"/>
    <w:rsid w:val="00590AA2"/>
    <w:rsid w:val="00590E9A"/>
    <w:rsid w:val="0059617B"/>
    <w:rsid w:val="005A304F"/>
    <w:rsid w:val="005C01FB"/>
    <w:rsid w:val="005C5E27"/>
    <w:rsid w:val="005E1B65"/>
    <w:rsid w:val="005E4C8B"/>
    <w:rsid w:val="005E60A8"/>
    <w:rsid w:val="005F7080"/>
    <w:rsid w:val="00601468"/>
    <w:rsid w:val="00625213"/>
    <w:rsid w:val="00627641"/>
    <w:rsid w:val="00627FEC"/>
    <w:rsid w:val="006478F3"/>
    <w:rsid w:val="00653112"/>
    <w:rsid w:val="00661CFC"/>
    <w:rsid w:val="006778D8"/>
    <w:rsid w:val="00677B5C"/>
    <w:rsid w:val="00690531"/>
    <w:rsid w:val="00692C6C"/>
    <w:rsid w:val="006A59AE"/>
    <w:rsid w:val="006B0546"/>
    <w:rsid w:val="006B28DD"/>
    <w:rsid w:val="006E37A6"/>
    <w:rsid w:val="006E44A1"/>
    <w:rsid w:val="006E4EAF"/>
    <w:rsid w:val="007013C0"/>
    <w:rsid w:val="0070317D"/>
    <w:rsid w:val="00710CF6"/>
    <w:rsid w:val="00711C3C"/>
    <w:rsid w:val="00716EEC"/>
    <w:rsid w:val="007300D8"/>
    <w:rsid w:val="0073234B"/>
    <w:rsid w:val="00734473"/>
    <w:rsid w:val="00735834"/>
    <w:rsid w:val="0073607C"/>
    <w:rsid w:val="0074571B"/>
    <w:rsid w:val="00745C23"/>
    <w:rsid w:val="00745C4D"/>
    <w:rsid w:val="007477A1"/>
    <w:rsid w:val="0075550E"/>
    <w:rsid w:val="007574A5"/>
    <w:rsid w:val="00767195"/>
    <w:rsid w:val="00767813"/>
    <w:rsid w:val="00772822"/>
    <w:rsid w:val="00780A79"/>
    <w:rsid w:val="0078254A"/>
    <w:rsid w:val="00786FD0"/>
    <w:rsid w:val="00792201"/>
    <w:rsid w:val="007950EE"/>
    <w:rsid w:val="007A6B39"/>
    <w:rsid w:val="007A783C"/>
    <w:rsid w:val="007B09E3"/>
    <w:rsid w:val="007C00A8"/>
    <w:rsid w:val="007D2F29"/>
    <w:rsid w:val="007D36B1"/>
    <w:rsid w:val="007D462B"/>
    <w:rsid w:val="007E1FAD"/>
    <w:rsid w:val="007E2D50"/>
    <w:rsid w:val="007E3786"/>
    <w:rsid w:val="00802037"/>
    <w:rsid w:val="00803221"/>
    <w:rsid w:val="00804E6B"/>
    <w:rsid w:val="00807812"/>
    <w:rsid w:val="008219DD"/>
    <w:rsid w:val="00821E9A"/>
    <w:rsid w:val="00842051"/>
    <w:rsid w:val="00857922"/>
    <w:rsid w:val="0086118C"/>
    <w:rsid w:val="00861F3D"/>
    <w:rsid w:val="0087364F"/>
    <w:rsid w:val="00885E72"/>
    <w:rsid w:val="008A119D"/>
    <w:rsid w:val="008A23E1"/>
    <w:rsid w:val="008A4502"/>
    <w:rsid w:val="008A59F7"/>
    <w:rsid w:val="008A7F1E"/>
    <w:rsid w:val="008B71A6"/>
    <w:rsid w:val="008C0B0D"/>
    <w:rsid w:val="008C737E"/>
    <w:rsid w:val="008C73C6"/>
    <w:rsid w:val="008D11F4"/>
    <w:rsid w:val="008F0874"/>
    <w:rsid w:val="00901188"/>
    <w:rsid w:val="00916D5A"/>
    <w:rsid w:val="00923FDD"/>
    <w:rsid w:val="009450AC"/>
    <w:rsid w:val="00952267"/>
    <w:rsid w:val="009652FF"/>
    <w:rsid w:val="00972F7D"/>
    <w:rsid w:val="009A1564"/>
    <w:rsid w:val="009A1DF2"/>
    <w:rsid w:val="009A371B"/>
    <w:rsid w:val="009A4D98"/>
    <w:rsid w:val="009B4A97"/>
    <w:rsid w:val="009C4A56"/>
    <w:rsid w:val="009C4D97"/>
    <w:rsid w:val="009D0DC8"/>
    <w:rsid w:val="009D559B"/>
    <w:rsid w:val="009E2A40"/>
    <w:rsid w:val="00A0397E"/>
    <w:rsid w:val="00A04AF1"/>
    <w:rsid w:val="00A12E54"/>
    <w:rsid w:val="00A13880"/>
    <w:rsid w:val="00A23F8C"/>
    <w:rsid w:val="00A277E1"/>
    <w:rsid w:val="00A327AB"/>
    <w:rsid w:val="00A406BD"/>
    <w:rsid w:val="00A44D6E"/>
    <w:rsid w:val="00A46F44"/>
    <w:rsid w:val="00A520D0"/>
    <w:rsid w:val="00A52C6B"/>
    <w:rsid w:val="00A548E6"/>
    <w:rsid w:val="00A54920"/>
    <w:rsid w:val="00A6490D"/>
    <w:rsid w:val="00A85C63"/>
    <w:rsid w:val="00A86C29"/>
    <w:rsid w:val="00A86D43"/>
    <w:rsid w:val="00AA40F7"/>
    <w:rsid w:val="00AA5BAD"/>
    <w:rsid w:val="00AB7152"/>
    <w:rsid w:val="00AC07C0"/>
    <w:rsid w:val="00AC155E"/>
    <w:rsid w:val="00AC1700"/>
    <w:rsid w:val="00AE19E7"/>
    <w:rsid w:val="00AE283F"/>
    <w:rsid w:val="00AE2D32"/>
    <w:rsid w:val="00AE3531"/>
    <w:rsid w:val="00AE3DF7"/>
    <w:rsid w:val="00AE4242"/>
    <w:rsid w:val="00AE4403"/>
    <w:rsid w:val="00AE7C65"/>
    <w:rsid w:val="00B00285"/>
    <w:rsid w:val="00B02109"/>
    <w:rsid w:val="00B036B3"/>
    <w:rsid w:val="00B20822"/>
    <w:rsid w:val="00B36690"/>
    <w:rsid w:val="00B36AD9"/>
    <w:rsid w:val="00B41322"/>
    <w:rsid w:val="00B54A9D"/>
    <w:rsid w:val="00B55F07"/>
    <w:rsid w:val="00B57BC3"/>
    <w:rsid w:val="00B61254"/>
    <w:rsid w:val="00B62F62"/>
    <w:rsid w:val="00B728F1"/>
    <w:rsid w:val="00B91852"/>
    <w:rsid w:val="00BB169B"/>
    <w:rsid w:val="00BB6C02"/>
    <w:rsid w:val="00BC2AFF"/>
    <w:rsid w:val="00BD5D3D"/>
    <w:rsid w:val="00BE084E"/>
    <w:rsid w:val="00BE1FEE"/>
    <w:rsid w:val="00BE2DAD"/>
    <w:rsid w:val="00BF21E6"/>
    <w:rsid w:val="00BF2C93"/>
    <w:rsid w:val="00C0796A"/>
    <w:rsid w:val="00C10BB3"/>
    <w:rsid w:val="00C11C96"/>
    <w:rsid w:val="00C16B25"/>
    <w:rsid w:val="00C176A4"/>
    <w:rsid w:val="00C31795"/>
    <w:rsid w:val="00C327EF"/>
    <w:rsid w:val="00C3636F"/>
    <w:rsid w:val="00C422F2"/>
    <w:rsid w:val="00C5656B"/>
    <w:rsid w:val="00C77BD9"/>
    <w:rsid w:val="00C90431"/>
    <w:rsid w:val="00C91545"/>
    <w:rsid w:val="00C9508F"/>
    <w:rsid w:val="00C96CF2"/>
    <w:rsid w:val="00CC22A4"/>
    <w:rsid w:val="00CD38CF"/>
    <w:rsid w:val="00CD5A64"/>
    <w:rsid w:val="00CD5D36"/>
    <w:rsid w:val="00CD6E7E"/>
    <w:rsid w:val="00CD7365"/>
    <w:rsid w:val="00CD7FCC"/>
    <w:rsid w:val="00CE6F38"/>
    <w:rsid w:val="00D00041"/>
    <w:rsid w:val="00D07939"/>
    <w:rsid w:val="00D11517"/>
    <w:rsid w:val="00D2087B"/>
    <w:rsid w:val="00D24B22"/>
    <w:rsid w:val="00D33223"/>
    <w:rsid w:val="00D40740"/>
    <w:rsid w:val="00D50091"/>
    <w:rsid w:val="00D60F46"/>
    <w:rsid w:val="00D67841"/>
    <w:rsid w:val="00D8278F"/>
    <w:rsid w:val="00D83409"/>
    <w:rsid w:val="00D847D7"/>
    <w:rsid w:val="00D85C78"/>
    <w:rsid w:val="00D87F0D"/>
    <w:rsid w:val="00D95503"/>
    <w:rsid w:val="00DA0AD0"/>
    <w:rsid w:val="00DB315B"/>
    <w:rsid w:val="00DB47AC"/>
    <w:rsid w:val="00DB5FDD"/>
    <w:rsid w:val="00DC2B0C"/>
    <w:rsid w:val="00DC2E97"/>
    <w:rsid w:val="00DD211E"/>
    <w:rsid w:val="00DD2591"/>
    <w:rsid w:val="00DF52E4"/>
    <w:rsid w:val="00DF5A8A"/>
    <w:rsid w:val="00E06B4D"/>
    <w:rsid w:val="00E23220"/>
    <w:rsid w:val="00E26C4A"/>
    <w:rsid w:val="00E32836"/>
    <w:rsid w:val="00E4714C"/>
    <w:rsid w:val="00E52300"/>
    <w:rsid w:val="00E75C2A"/>
    <w:rsid w:val="00E76BD9"/>
    <w:rsid w:val="00E77137"/>
    <w:rsid w:val="00E81CFE"/>
    <w:rsid w:val="00E86E8D"/>
    <w:rsid w:val="00E87FFD"/>
    <w:rsid w:val="00EA5109"/>
    <w:rsid w:val="00ED58BC"/>
    <w:rsid w:val="00EE40CF"/>
    <w:rsid w:val="00EF327B"/>
    <w:rsid w:val="00F03519"/>
    <w:rsid w:val="00F1342D"/>
    <w:rsid w:val="00F13AC7"/>
    <w:rsid w:val="00F2351F"/>
    <w:rsid w:val="00F33E2C"/>
    <w:rsid w:val="00F472F1"/>
    <w:rsid w:val="00F53446"/>
    <w:rsid w:val="00F56421"/>
    <w:rsid w:val="00F5740D"/>
    <w:rsid w:val="00F616AC"/>
    <w:rsid w:val="00F63CA8"/>
    <w:rsid w:val="00F918EF"/>
    <w:rsid w:val="00FA467A"/>
    <w:rsid w:val="00FA5C44"/>
    <w:rsid w:val="00FA72DA"/>
    <w:rsid w:val="00FB47F1"/>
    <w:rsid w:val="00FC0154"/>
    <w:rsid w:val="00FC0506"/>
    <w:rsid w:val="00FD6442"/>
    <w:rsid w:val="00FE2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93C81"/>
  <w15:docId w15:val="{1A2D1254-D5CE-40AB-93C7-0DB3B8F2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03B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4635B0"/>
    <w:pPr>
      <w:keepNext/>
      <w:widowControl w:val="0"/>
      <w:jc w:val="center"/>
      <w:outlineLvl w:val="2"/>
    </w:pPr>
    <w:rPr>
      <w:rFonts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103BA"/>
    <w:pPr>
      <w:spacing w:after="120"/>
      <w:jc w:val="center"/>
    </w:pPr>
    <w:rPr>
      <w:b/>
      <w:sz w:val="28"/>
      <w:lang w:val="en-US"/>
    </w:rPr>
  </w:style>
  <w:style w:type="character" w:customStyle="1" w:styleId="a4">
    <w:name w:val="Заголовок Знак"/>
    <w:basedOn w:val="a0"/>
    <w:link w:val="a3"/>
    <w:rsid w:val="005103BA"/>
    <w:rPr>
      <w:rFonts w:ascii="Arial" w:eastAsia="Times New Roman" w:hAnsi="Arial" w:cs="Times New Roman"/>
      <w:b/>
      <w:sz w:val="28"/>
      <w:szCs w:val="20"/>
      <w:lang w:val="en-US" w:eastAsia="ru-RU"/>
    </w:rPr>
  </w:style>
  <w:style w:type="paragraph" w:styleId="a5">
    <w:name w:val="footnote text"/>
    <w:basedOn w:val="a"/>
    <w:link w:val="a6"/>
    <w:semiHidden/>
    <w:rsid w:val="00194BE8"/>
    <w:pPr>
      <w:widowControl w:val="0"/>
      <w:tabs>
        <w:tab w:val="left" w:pos="144"/>
      </w:tabs>
      <w:ind w:left="144" w:hanging="144"/>
    </w:pPr>
    <w:rPr>
      <w:rFonts w:cs="Arial"/>
      <w:sz w:val="16"/>
      <w:szCs w:val="16"/>
      <w:lang w:val="en-AU"/>
    </w:rPr>
  </w:style>
  <w:style w:type="character" w:customStyle="1" w:styleId="a6">
    <w:name w:val="Текст сноски Знак"/>
    <w:basedOn w:val="a0"/>
    <w:link w:val="a5"/>
    <w:semiHidden/>
    <w:rsid w:val="00194BE8"/>
    <w:rPr>
      <w:rFonts w:ascii="Arial" w:eastAsia="Times New Roman" w:hAnsi="Arial" w:cs="Arial"/>
      <w:sz w:val="16"/>
      <w:szCs w:val="16"/>
      <w:lang w:val="en-AU" w:eastAsia="ru-RU"/>
    </w:rPr>
  </w:style>
  <w:style w:type="paragraph" w:customStyle="1" w:styleId="a7">
    <w:name w:val="Знак Знак Знак Знак"/>
    <w:basedOn w:val="a"/>
    <w:rsid w:val="00194BE8"/>
    <w:pPr>
      <w:spacing w:after="160" w:line="240" w:lineRule="exact"/>
    </w:pPr>
    <w:rPr>
      <w:rFonts w:ascii="Verdana" w:hAnsi="Verdana"/>
      <w:lang w:val="en-US" w:eastAsia="en-US"/>
    </w:rPr>
  </w:style>
  <w:style w:type="character" w:styleId="a8">
    <w:name w:val="footnote reference"/>
    <w:semiHidden/>
    <w:rsid w:val="00194BE8"/>
    <w:rPr>
      <w:vertAlign w:val="superscript"/>
    </w:rPr>
  </w:style>
  <w:style w:type="paragraph" w:styleId="a9">
    <w:name w:val="header"/>
    <w:basedOn w:val="a"/>
    <w:link w:val="aa"/>
    <w:unhideWhenUsed/>
    <w:rsid w:val="007574A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7574A5"/>
    <w:rPr>
      <w:rFonts w:ascii="Arial" w:eastAsia="Times New Roman" w:hAnsi="Arial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574A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574A5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List Paragraph"/>
    <w:basedOn w:val="a"/>
    <w:uiPriority w:val="99"/>
    <w:qFormat/>
    <w:rsid w:val="00F13AC7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4635B0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e">
    <w:name w:val="page number"/>
    <w:basedOn w:val="a0"/>
    <w:rsid w:val="004635B0"/>
  </w:style>
  <w:style w:type="paragraph" w:styleId="af">
    <w:name w:val="Body Text"/>
    <w:basedOn w:val="a"/>
    <w:link w:val="af0"/>
    <w:semiHidden/>
    <w:rsid w:val="004635B0"/>
    <w:pPr>
      <w:spacing w:after="240"/>
      <w:jc w:val="center"/>
    </w:pPr>
    <w:rPr>
      <w:b/>
    </w:rPr>
  </w:style>
  <w:style w:type="character" w:customStyle="1" w:styleId="af0">
    <w:name w:val="Основной текст Знак"/>
    <w:basedOn w:val="a0"/>
    <w:link w:val="af"/>
    <w:semiHidden/>
    <w:rsid w:val="004635B0"/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Caaieiaie">
    <w:name w:val="Caaieiaie"/>
    <w:basedOn w:val="a"/>
    <w:rsid w:val="004635B0"/>
    <w:pPr>
      <w:widowControl w:val="0"/>
      <w:spacing w:before="480" w:after="120"/>
      <w:jc w:val="center"/>
    </w:pPr>
    <w:rPr>
      <w:rFonts w:ascii="Lazurski" w:hAnsi="Lazurski"/>
      <w:b/>
      <w:spacing w:val="60"/>
      <w:sz w:val="28"/>
    </w:rPr>
  </w:style>
  <w:style w:type="paragraph" w:customStyle="1" w:styleId="Style8">
    <w:name w:val="Style8"/>
    <w:basedOn w:val="a"/>
    <w:rsid w:val="004635B0"/>
    <w:pPr>
      <w:widowControl w:val="0"/>
      <w:autoSpaceDE w:val="0"/>
      <w:autoSpaceDN w:val="0"/>
      <w:adjustRightInd w:val="0"/>
      <w:spacing w:line="230" w:lineRule="exact"/>
      <w:ind w:hanging="427"/>
      <w:jc w:val="both"/>
    </w:pPr>
    <w:rPr>
      <w:rFonts w:ascii="Arial Narrow" w:hAnsi="Arial Narrow"/>
      <w:sz w:val="24"/>
      <w:szCs w:val="24"/>
    </w:rPr>
  </w:style>
  <w:style w:type="character" w:customStyle="1" w:styleId="FontStyle40">
    <w:name w:val="Font Style40"/>
    <w:uiPriority w:val="99"/>
    <w:rsid w:val="004635B0"/>
    <w:rPr>
      <w:rFonts w:ascii="Arial" w:hAnsi="Arial" w:cs="Arial"/>
      <w:sz w:val="18"/>
      <w:szCs w:val="18"/>
    </w:rPr>
  </w:style>
  <w:style w:type="paragraph" w:customStyle="1" w:styleId="Style12">
    <w:name w:val="Style12"/>
    <w:basedOn w:val="a"/>
    <w:uiPriority w:val="99"/>
    <w:rsid w:val="004635B0"/>
    <w:pPr>
      <w:widowControl w:val="0"/>
      <w:autoSpaceDE w:val="0"/>
      <w:autoSpaceDN w:val="0"/>
      <w:adjustRightInd w:val="0"/>
      <w:spacing w:line="230" w:lineRule="exact"/>
      <w:ind w:hanging="437"/>
      <w:jc w:val="both"/>
    </w:pPr>
    <w:rPr>
      <w:rFonts w:ascii="Arial Narrow" w:hAnsi="Arial Narrow"/>
      <w:sz w:val="24"/>
      <w:szCs w:val="24"/>
    </w:rPr>
  </w:style>
  <w:style w:type="paragraph" w:customStyle="1" w:styleId="af1">
    <w:name w:val="нумерация абзацев"/>
    <w:basedOn w:val="af"/>
    <w:rsid w:val="008C73C6"/>
    <w:pPr>
      <w:snapToGrid w:val="0"/>
      <w:spacing w:after="120" w:line="360" w:lineRule="auto"/>
      <w:jc w:val="both"/>
    </w:pPr>
    <w:rPr>
      <w:rFonts w:ascii="Times New Roman" w:hAnsi="Times New Roman"/>
      <w:b w:val="0"/>
      <w:sz w:val="24"/>
    </w:rPr>
  </w:style>
  <w:style w:type="paragraph" w:styleId="af2">
    <w:name w:val="Balloon Text"/>
    <w:basedOn w:val="a"/>
    <w:link w:val="af3"/>
    <w:uiPriority w:val="99"/>
    <w:semiHidden/>
    <w:unhideWhenUsed/>
    <w:rsid w:val="008C73C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C73C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4">
    <w:name w:val="Знак"/>
    <w:basedOn w:val="a"/>
    <w:rsid w:val="00BB169B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ontStyle19">
    <w:name w:val="Font Style19"/>
    <w:basedOn w:val="a0"/>
    <w:rsid w:val="00BB169B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a0"/>
    <w:rsid w:val="00BB169B"/>
    <w:rPr>
      <w:rFonts w:ascii="Arial" w:hAnsi="Arial" w:cs="Arial"/>
      <w:sz w:val="18"/>
      <w:szCs w:val="18"/>
    </w:rPr>
  </w:style>
  <w:style w:type="paragraph" w:styleId="31">
    <w:name w:val="Body Text 3"/>
    <w:basedOn w:val="a"/>
    <w:link w:val="32"/>
    <w:rsid w:val="00BB169B"/>
    <w:pPr>
      <w:spacing w:after="120"/>
    </w:pPr>
    <w:rPr>
      <w:rFonts w:cs="Arial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BB169B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acaae">
    <w:name w:val="?acaae"/>
    <w:basedOn w:val="a"/>
    <w:rsid w:val="00BB169B"/>
    <w:pPr>
      <w:widowControl w:val="0"/>
      <w:spacing w:before="240" w:after="120"/>
      <w:jc w:val="center"/>
    </w:pPr>
    <w:rPr>
      <w:rFonts w:ascii="Lazurski" w:hAnsi="Lazurski"/>
      <w:b/>
      <w:spacing w:val="60"/>
    </w:rPr>
  </w:style>
  <w:style w:type="paragraph" w:customStyle="1" w:styleId="af5">
    <w:name w:val="Знак Знак Знак Знак Знак Знак Знак Знак Знак Знак"/>
    <w:basedOn w:val="a"/>
    <w:autoRedefine/>
    <w:rsid w:val="00BD5D3D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table" w:customStyle="1" w:styleId="1">
    <w:name w:val="Сетка таблицы1"/>
    <w:basedOn w:val="a1"/>
    <w:next w:val="af6"/>
    <w:uiPriority w:val="59"/>
    <w:rsid w:val="00D60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uiPriority w:val="59"/>
    <w:rsid w:val="00D60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8C768-A389-4324-8C41-33E2CBA4F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aliya</dc:creator>
  <cp:lastModifiedBy>Мурат Альниязов</cp:lastModifiedBy>
  <cp:revision>20</cp:revision>
  <cp:lastPrinted>2017-11-22T09:26:00Z</cp:lastPrinted>
  <dcterms:created xsi:type="dcterms:W3CDTF">2020-12-15T10:52:00Z</dcterms:created>
  <dcterms:modified xsi:type="dcterms:W3CDTF">2022-01-31T04:43:00Z</dcterms:modified>
</cp:coreProperties>
</file>