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3E" w:rsidRPr="0056282B" w:rsidRDefault="00F90B3E" w:rsidP="004F5420">
      <w:pPr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pacing w:val="60"/>
          <w:sz w:val="28"/>
          <w:szCs w:val="28"/>
          <w:lang w:eastAsia="ru-RU"/>
        </w:rPr>
      </w:pPr>
      <w:r w:rsidRPr="0056282B">
        <w:rPr>
          <w:rFonts w:ascii="Times New Roman" w:eastAsia="Times New Roman" w:hAnsi="Times New Roman"/>
          <w:b/>
          <w:color w:val="000000"/>
          <w:spacing w:val="60"/>
          <w:sz w:val="28"/>
          <w:szCs w:val="28"/>
          <w:lang w:eastAsia="ru-RU"/>
        </w:rPr>
        <w:t>ТЕХНИЧЕСКАЯ СПЕЦИФИКАЦИЯ</w:t>
      </w:r>
    </w:p>
    <w:p w:rsidR="00DF39DB" w:rsidRPr="000F5C5B" w:rsidRDefault="00F90B3E" w:rsidP="004F5420">
      <w:pPr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F5C5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организацию и проведение корпоративного мероприятия</w:t>
      </w:r>
    </w:p>
    <w:p w:rsidR="005324D6" w:rsidRDefault="005324D6" w:rsidP="000F5C5B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114172" w:rsidRPr="000F5C5B" w:rsidRDefault="00114172" w:rsidP="00264915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17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Дата и время проведения мероприятия: </w:t>
      </w:r>
      <w:r w:rsidR="00C64D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21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64D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декабря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201</w:t>
      </w:r>
      <w:r w:rsidR="00C64D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 с 18.00 до 24.00 часов м. </w:t>
      </w:r>
      <w:proofErr w:type="spellStart"/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</w:t>
      </w:r>
      <w:proofErr w:type="spellEnd"/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14172" w:rsidRDefault="00114172" w:rsidP="00264915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1417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Место проведения: 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согласованию с Заказчиком</w:t>
      </w:r>
      <w:r w:rsidR="00C64D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(квадрат улиц</w:t>
      </w:r>
      <w:r w:rsidR="006868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проспект Сейфуллина</w:t>
      </w:r>
      <w:r w:rsidR="0075489A" w:rsidRPr="006868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6868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</w:t>
      </w:r>
      <w:r w:rsidR="0075489A" w:rsidRPr="006868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Кабанбай</w:t>
      </w:r>
      <w:proofErr w:type="spellEnd"/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батыра</w:t>
      </w:r>
      <w:r w:rsidR="0075489A" w:rsidRPr="006868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</w:t>
      </w:r>
      <w:r w:rsidR="0075489A" w:rsidRPr="006868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Наурызбай</w:t>
      </w:r>
      <w:proofErr w:type="spellEnd"/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батыра</w:t>
      </w:r>
      <w:r w:rsidR="0075489A" w:rsidRPr="006868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</w:t>
      </w:r>
      <w:r w:rsidR="0075489A" w:rsidRPr="006868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Шевченко)</w:t>
      </w:r>
      <w:r w:rsidR="00055F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</w:p>
    <w:p w:rsidR="003651BF" w:rsidRPr="0075489A" w:rsidRDefault="003651BF" w:rsidP="00264915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651B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Тематика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мероприятия</w:t>
      </w:r>
      <w:r w:rsidRPr="003651B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рок – вечеринка.</w:t>
      </w:r>
    </w:p>
    <w:p w:rsidR="00114172" w:rsidRPr="00114172" w:rsidRDefault="00114172" w:rsidP="00114172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114172" w:rsidRPr="00114172" w:rsidRDefault="00114172" w:rsidP="000F5C5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1417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1. </w:t>
      </w:r>
      <w:r w:rsidRPr="000F5C5B"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  <w:t>Требование к помещению</w:t>
      </w:r>
    </w:p>
    <w:p w:rsidR="00114172" w:rsidRPr="000F5C5B" w:rsidRDefault="003651BF" w:rsidP="000F5C5B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Основной зал:</w:t>
      </w:r>
    </w:p>
    <w:p w:rsidR="00114172" w:rsidRPr="000F5C5B" w:rsidRDefault="003651BF" w:rsidP="000F5C5B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</w:t>
      </w:r>
      <w:r w:rsid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помещение площадью не менее 300 </w:t>
      </w:r>
      <w:proofErr w:type="spellStart"/>
      <w:r w:rsid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</w:t>
      </w:r>
      <w:proofErr w:type="gramStart"/>
      <w:r w:rsid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.м</w:t>
      </w:r>
      <w:proofErr w:type="spellEnd"/>
      <w:proofErr w:type="gramEnd"/>
      <w:r w:rsid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высота потолка не менее 4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метров, ширина зала не менее 18 метров, отсутствие колонн, ок</w:t>
      </w:r>
      <w:r w:rsid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он, балконов по залу, наличие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стацион</w:t>
      </w:r>
      <w:r w:rsid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арной сцены, наличие не менее 2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аварийных выходов, в поме</w:t>
      </w:r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щении налич</w:t>
      </w:r>
      <w:r w:rsid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ие танцевальной зоны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114172" w:rsidRPr="000F5C5B" w:rsidRDefault="00114172" w:rsidP="000F5C5B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2)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E06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помещени</w:t>
      </w:r>
      <w:r w:rsidR="006868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артистов; </w:t>
      </w:r>
    </w:p>
    <w:p w:rsidR="00114172" w:rsidRPr="000F5C5B" w:rsidRDefault="00114172" w:rsidP="000F5C5B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3)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E06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зон</w:t>
      </w:r>
      <w:r w:rsidR="00E06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</w:t>
      </w:r>
      <w:r w:rsid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ля </w:t>
      </w:r>
      <w:proofErr w:type="spellStart"/>
      <w:r w:rsid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диджея</w:t>
      </w:r>
      <w:proofErr w:type="spellEnd"/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114172" w:rsidRPr="000F5C5B" w:rsidRDefault="00114172" w:rsidP="00E012B6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4)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055F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фуршетная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расстановка столов на </w:t>
      </w:r>
      <w:r w:rsidR="00C64D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A92CF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человек.</w:t>
      </w:r>
    </w:p>
    <w:p w:rsidR="00114172" w:rsidRPr="000F5C5B" w:rsidRDefault="00E012B6" w:rsidP="000F5C5B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5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предусмотре</w:t>
      </w:r>
      <w:r w:rsidR="00E06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r w:rsidR="00E06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оборудованная зона для бармена.</w:t>
      </w:r>
    </w:p>
    <w:p w:rsidR="00114172" w:rsidRPr="000F5C5B" w:rsidRDefault="003651BF" w:rsidP="000F5C5B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</w:t>
      </w:r>
      <w:r w:rsidR="006868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Отдельный стол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VIP-гостей (вместимостью не менее </w:t>
      </w:r>
      <w:r w:rsidR="006868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человек).</w:t>
      </w:r>
    </w:p>
    <w:p w:rsidR="001557F4" w:rsidRDefault="003651BF" w:rsidP="003651BF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</w:t>
      </w:r>
      <w:r w:rsidRP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Оформление зала должно соответствовать тематике мероприятия.</w:t>
      </w:r>
    </w:p>
    <w:p w:rsidR="003651BF" w:rsidRPr="003651BF" w:rsidRDefault="003651BF" w:rsidP="003651BF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14172" w:rsidRPr="000F5C5B" w:rsidRDefault="00114172" w:rsidP="000F5C5B">
      <w:pPr>
        <w:spacing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</w:pPr>
      <w:r w:rsidRPr="000F5C5B"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  <w:t>2</w:t>
      </w:r>
      <w:r w:rsidR="003651BF"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  <w:t>. Требование к оформлению зала</w:t>
      </w:r>
    </w:p>
    <w:p w:rsidR="00114172" w:rsidRPr="0075489A" w:rsidRDefault="003651BF" w:rsidP="000F5C5B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Наличие</w:t>
      </w:r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праздничной</w:t>
      </w:r>
      <w:proofErr w:type="gramEnd"/>
      <w:r w:rsidR="002052F4" w:rsidRPr="002052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2052F4" w:rsidRPr="002052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press</w:t>
      </w:r>
      <w:proofErr w:type="spellEnd"/>
      <w:r w:rsidR="002052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стены для фото, с </w:t>
      </w:r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="0075489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</w:t>
      </w:r>
      <w:r w:rsidR="0075489A" w:rsidRPr="006868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элементами не менее 400 мм</w:t>
      </w:r>
      <w:r w:rsidR="005030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7548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14172" w:rsidRPr="000F5C5B" w:rsidRDefault="003651BF" w:rsidP="000F5C5B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Наличие оборудования для пуска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стелящегося 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дым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основном зале.</w:t>
      </w:r>
    </w:p>
    <w:p w:rsidR="00114172" w:rsidRPr="000F5C5B" w:rsidRDefault="00114172" w:rsidP="00114172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14172" w:rsidRPr="000F5C5B" w:rsidRDefault="00C64D13" w:rsidP="000F5C5B">
      <w:pPr>
        <w:spacing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  <w:t>3. Меню</w:t>
      </w:r>
    </w:p>
    <w:p w:rsidR="00114172" w:rsidRPr="000F5C5B" w:rsidRDefault="003651BF" w:rsidP="003651BF">
      <w:pPr>
        <w:tabs>
          <w:tab w:val="left" w:pos="270"/>
        </w:tabs>
        <w:spacing w:after="120" w:line="240" w:lineRule="auto"/>
        <w:ind w:left="270" w:hanging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3C3C32" w:rsidRPr="003C3C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Обеспечить меню из блюд в объеме и ассортименте на 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3C3C32" w:rsidRPr="003C3C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человек: не менее четырех видов салатов, не менее четырех видов закусок, одно горячее блюдо, десерт (фрукты, пирожное, восточные сладости), напитки (сок</w:t>
      </w:r>
      <w:r w:rsidR="00E31C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вода газированная и негазированная</w:t>
      </w:r>
      <w:r w:rsidR="003C3C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  <w:r w:rsidR="001557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Потенциальному поставщику вместе с технической спецификацией необходимо предоставить приблизительное меню.</w:t>
      </w:r>
    </w:p>
    <w:p w:rsidR="00114172" w:rsidRPr="000F5C5B" w:rsidRDefault="00114172" w:rsidP="00114172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14172" w:rsidRPr="000F5C5B" w:rsidRDefault="00BA6331" w:rsidP="000F5C5B">
      <w:pPr>
        <w:spacing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</w:pPr>
      <w:r w:rsidRPr="000F5C5B"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  <w:t>4. Обслуживание</w:t>
      </w:r>
    </w:p>
    <w:p w:rsidR="00114172" w:rsidRPr="000F5C5B" w:rsidRDefault="003651BF" w:rsidP="000F5C5B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</w:t>
      </w:r>
      <w:r w:rsidR="00A818C8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беспечить надлежащее сервисное обслуживание участников Мероприятия:</w:t>
      </w:r>
    </w:p>
    <w:p w:rsidR="00114172" w:rsidRPr="000F5C5B" w:rsidRDefault="00A818C8" w:rsidP="000F5C5B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1)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парковки (не менее 20 парковочных мест);</w:t>
      </w:r>
    </w:p>
    <w:p w:rsidR="00114172" w:rsidRPr="000F5C5B" w:rsidRDefault="00A818C8" w:rsidP="000F5C5B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2)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 гардероба;</w:t>
      </w:r>
    </w:p>
    <w:p w:rsidR="00114172" w:rsidRPr="000F5C5B" w:rsidRDefault="00A818C8" w:rsidP="000F5C5B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3)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обслуживания банкета (сервировка, обслуживание официантами)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114172" w:rsidRPr="000F5C5B" w:rsidRDefault="00A818C8" w:rsidP="000F5C5B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приготовление блюд в количестве и ассортименте согласно </w:t>
      </w:r>
      <w:r w:rsid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утвержденному Заказчиком 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меню.</w:t>
      </w:r>
    </w:p>
    <w:p w:rsidR="001557F4" w:rsidRPr="000F5C5B" w:rsidRDefault="001557F4" w:rsidP="00114172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14172" w:rsidRPr="000F5C5B" w:rsidRDefault="00A818C8" w:rsidP="000F5C5B">
      <w:pPr>
        <w:spacing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</w:pPr>
      <w:r w:rsidRPr="000F5C5B"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  <w:t>5. Шоу-программа</w:t>
      </w:r>
    </w:p>
    <w:p w:rsidR="003651BF" w:rsidRDefault="00F1736F" w:rsidP="003651BF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="00114172"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Обеспечить организацию и проведение праздничной программы Мероприятия:</w:t>
      </w:r>
    </w:p>
    <w:p w:rsidR="003651BF" w:rsidRDefault="00F1736F" w:rsidP="003651BF">
      <w:pPr>
        <w:pStyle w:val="ad"/>
        <w:numPr>
          <w:ilvl w:val="0"/>
          <w:numId w:val="1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г</w:t>
      </w:r>
      <w:r w:rsidR="003651BF" w:rsidRP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остей встречают </w:t>
      </w:r>
      <w:proofErr w:type="spellStart"/>
      <w:r w:rsidR="003651BF" w:rsidRP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хостес</w:t>
      </w:r>
      <w:proofErr w:type="spellEnd"/>
      <w:r w:rsidR="003651BF" w:rsidRP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две девушки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наряд согласно тематике мероприятия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F1736F" w:rsidRDefault="00114172" w:rsidP="00F1736F">
      <w:pPr>
        <w:pStyle w:val="ad"/>
        <w:numPr>
          <w:ilvl w:val="0"/>
          <w:numId w:val="1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разработка сценария (режиссура и координация </w:t>
      </w:r>
      <w:r w:rsid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P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ероприятия) </w:t>
      </w:r>
      <w:r w:rsidR="00B912D2" w:rsidRP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r w:rsidRP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согласовани</w:t>
      </w:r>
      <w:r w:rsidR="00B912D2" w:rsidRP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</w:t>
      </w:r>
      <w:r w:rsidRP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</w:t>
      </w:r>
      <w:r w:rsidRPr="003651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Заказчиком;</w:t>
      </w:r>
    </w:p>
    <w:p w:rsidR="00F1736F" w:rsidRDefault="00040CC2" w:rsidP="00F1736F">
      <w:pPr>
        <w:pStyle w:val="ad"/>
        <w:numPr>
          <w:ilvl w:val="0"/>
          <w:numId w:val="1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r w:rsidR="00AF1F50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азработка </w:t>
      </w:r>
      <w:r w:rsidR="0075489A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видео контента</w:t>
      </w:r>
      <w:r w:rsidR="00A818C8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719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(видео ролики от потенциального поставщика (по согласованию с Заказчиком) и видео о </w:t>
      </w:r>
      <w:r w:rsidR="0027194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KASE</w:t>
      </w:r>
      <w:r w:rsidR="002719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(предоставляется Заказчиком)) </w:t>
      </w:r>
      <w:r w:rsidR="00A818C8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(15–</w:t>
      </w:r>
      <w:r w:rsidR="00114172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25 минут)</w:t>
      </w:r>
      <w:r w:rsidR="00503090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3356F5" w:rsidRDefault="003356F5" w:rsidP="00F1736F">
      <w:pPr>
        <w:pStyle w:val="ad"/>
        <w:numPr>
          <w:ilvl w:val="0"/>
          <w:numId w:val="1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live</w:t>
      </w:r>
      <w:r w:rsidRPr="00335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band</w:t>
      </w:r>
      <w:r w:rsidRPr="003356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весь вечер, исполняющая разнообразный репертуар по списку Заказчика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(предоставить список исполнителей)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F1736F" w:rsidRDefault="00114172" w:rsidP="00F1736F">
      <w:pPr>
        <w:pStyle w:val="ad"/>
        <w:numPr>
          <w:ilvl w:val="0"/>
          <w:numId w:val="1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ведущий – мужчина </w:t>
      </w:r>
      <w:r w:rsidR="00B912D2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приятной внешности, </w:t>
      </w:r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старше 45 лет, профессиональный стаж</w:t>
      </w:r>
      <w:r w:rsidR="00055F26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проведения мероприятий</w:t>
      </w:r>
      <w:r w:rsidR="00040CC2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менее 10 лет</w:t>
      </w:r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F0B27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</w:t>
      </w:r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опыт</w:t>
      </w:r>
      <w:r w:rsidR="00EF0B27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</w:t>
      </w:r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проведения корпоративных мероприятий (не менее 20 мероприятий), владеющий русским,</w:t>
      </w:r>
      <w:r w:rsidR="007C4843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казахским и английским языками, проведении музыкальных мероприятий, а также опытом проведения мероприятий</w:t>
      </w:r>
      <w:r w:rsid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F1736F" w:rsidRDefault="001557F4" w:rsidP="00F1736F">
      <w:pPr>
        <w:pStyle w:val="ad"/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Потенциальному поставщику необходимо </w:t>
      </w:r>
      <w:proofErr w:type="gramStart"/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предоставить документы</w:t>
      </w:r>
      <w:proofErr w:type="gramEnd"/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сотрудничестве с ведущим (в письменном виде)</w:t>
      </w:r>
      <w:r w:rsid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также портфолио ведущего;</w:t>
      </w:r>
    </w:p>
    <w:p w:rsidR="00F1736F" w:rsidRDefault="00114172" w:rsidP="00F1736F">
      <w:pPr>
        <w:pStyle w:val="ad"/>
        <w:numPr>
          <w:ilvl w:val="0"/>
          <w:numId w:val="1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выступление звезд казахстанской эстрады (</w:t>
      </w:r>
      <w:r w:rsidR="00193F6A" w:rsidRPr="00A606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блока по 30</w:t>
      </w:r>
      <w:r w:rsidRPr="00A606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минут</w:t>
      </w:r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0F5C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согласованию с Заказчиком;</w:t>
      </w:r>
    </w:p>
    <w:p w:rsidR="00F1736F" w:rsidRDefault="00114172" w:rsidP="00F1736F">
      <w:pPr>
        <w:pStyle w:val="ad"/>
        <w:numPr>
          <w:ilvl w:val="0"/>
          <w:numId w:val="1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танцевальные и оригинальные номера – не менее </w:t>
      </w:r>
      <w:r w:rsidR="003A32FD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пяти</w:t>
      </w:r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номеров</w:t>
      </w:r>
      <w:r w:rsidR="00B912D2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согласованию с Заказчиком</w:t>
      </w:r>
      <w:r w:rsidR="00EF0B27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F1736F" w:rsidRDefault="00040CC2" w:rsidP="00F1736F">
      <w:pPr>
        <w:pStyle w:val="ad"/>
        <w:numPr>
          <w:ilvl w:val="0"/>
          <w:numId w:val="1"/>
        </w:num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r w:rsidR="0075489A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онкурсная программа от ведущего</w:t>
      </w:r>
      <w:r w:rsidR="00EF0B27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согласованию с Заказчиком</w:t>
      </w:r>
      <w:r w:rsidR="00503090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557F4" w:rsidRPr="00F1736F" w:rsidRDefault="00F1736F" w:rsidP="00F1736F">
      <w:pPr>
        <w:spacing w:after="120" w:line="240" w:lineRule="auto"/>
        <w:ind w:left="270" w:hanging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1557F4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Потенциальному поставщику вместе с технической специф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икацией необходимо предоставить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планируемую</w:t>
      </w:r>
      <w:proofErr w:type="gramEnd"/>
      <w:r w:rsidR="001557F4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шоу-программу с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таймингом</w:t>
      </w:r>
      <w:proofErr w:type="spellEnd"/>
      <w:r w:rsidR="001557F4" w:rsidRP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14172" w:rsidRPr="000F5C5B" w:rsidRDefault="00114172" w:rsidP="00114172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14172" w:rsidRPr="00686894" w:rsidRDefault="00114172" w:rsidP="000F5C5B">
      <w:pPr>
        <w:spacing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</w:pPr>
      <w:r w:rsidRPr="000F5C5B"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  <w:t>6. Техничес</w:t>
      </w:r>
      <w:r w:rsidR="00A818C8" w:rsidRPr="00A818C8"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  <w:t>кие характеристики оборудования</w:t>
      </w:r>
    </w:p>
    <w:p w:rsidR="007E0934" w:rsidRDefault="00C04EED" w:rsidP="000F5C5B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4E7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М</w:t>
      </w:r>
      <w:r w:rsidR="00114172" w:rsidRPr="00C34E7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онтаж места для диджея: со световыми эффектами</w:t>
      </w:r>
      <w:r w:rsidR="007E0934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, с</w:t>
      </w:r>
      <w:proofErr w:type="spellStart"/>
      <w:r w:rsid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ветовые</w:t>
      </w:r>
      <w:proofErr w:type="spellEnd"/>
      <w:r w:rsid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приборы, поворотные заливные приборы, м</w:t>
      </w:r>
      <w:r w:rsid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икрофоны </w:t>
      </w:r>
      <w:r w:rsid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90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менее </w:t>
      </w:r>
      <w:r w:rsidR="009035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штук</w:t>
      </w:r>
      <w:r w:rsid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7E0934" w:rsidRDefault="007E0934" w:rsidP="000F5C5B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4B3B87"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кустическая система: </w:t>
      </w:r>
    </w:p>
    <w:p w:rsidR="007E0934" w:rsidRDefault="004B3B87" w:rsidP="000F5C5B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Основные порталы </w:t>
      </w:r>
      <w:r w:rsid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4 сабвуфер</w:t>
      </w:r>
      <w:r w:rsid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а, в том числе 2</w:t>
      </w:r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полосных</w:t>
      </w:r>
      <w:proofErr w:type="gramEnd"/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динамик</w:t>
      </w:r>
      <w:r w:rsid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а. </w:t>
      </w:r>
    </w:p>
    <w:p w:rsidR="007E0934" w:rsidRDefault="004B3B87" w:rsidP="000F5C5B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Подзвучка</w:t>
      </w:r>
      <w:proofErr w:type="spellEnd"/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зале</w:t>
      </w:r>
      <w:r w:rsid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6</w:t>
      </w:r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2-х </w:t>
      </w:r>
      <w:proofErr w:type="gramStart"/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полосных</w:t>
      </w:r>
      <w:proofErr w:type="gramEnd"/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динамика. </w:t>
      </w:r>
    </w:p>
    <w:p w:rsidR="004B3B87" w:rsidRDefault="004B3B87" w:rsidP="000F5C5B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Управление системой происходит на цифровой консоли. Пиковая, общая </w:t>
      </w:r>
      <w:r w:rsid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мощность акустической системы  -  не менее </w:t>
      </w:r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</w:t>
      </w:r>
      <w:r w:rsid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4B3B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200 Ватт.</w:t>
      </w:r>
    </w:p>
    <w:p w:rsidR="00114172" w:rsidRDefault="00114172" w:rsidP="000F5C5B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1C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LED экр</w:t>
      </w:r>
      <w:r w:rsid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 с</w:t>
      </w:r>
      <w:r w:rsidR="005A4707" w:rsidRPr="00E31C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декоративной рамкой</w:t>
      </w:r>
      <w:r w:rsidR="00193F6A" w:rsidRPr="00E31C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E0A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193F6A" w:rsidRP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4 штуки</w:t>
      </w:r>
      <w:r w:rsidR="005A4707" w:rsidRPr="007E0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E0934" w:rsidRPr="005A4707" w:rsidRDefault="007E0934" w:rsidP="000F5C5B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подтверждении данных требований, потенциальный поставщик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предоставляет документы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подтверждающие наличие у него </w:t>
      </w:r>
      <w:r w:rsid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(или в арендуемом помещении)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необходимого оборудования для </w:t>
      </w:r>
      <w:r w:rsidR="00F173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надлежащего оказания услуг.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DF39DB" w:rsidTr="000F5C5B">
        <w:tc>
          <w:tcPr>
            <w:tcW w:w="4621" w:type="dxa"/>
          </w:tcPr>
          <w:p w:rsidR="00DF39DB" w:rsidRDefault="00DF39DB" w:rsidP="000F5C5B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1" w:type="dxa"/>
          </w:tcPr>
          <w:p w:rsidR="00DF39DB" w:rsidRDefault="00DF39DB" w:rsidP="000F5C5B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3090" w:rsidTr="000F5C5B">
        <w:tc>
          <w:tcPr>
            <w:tcW w:w="4621" w:type="dxa"/>
          </w:tcPr>
          <w:p w:rsidR="00503090" w:rsidRDefault="00503090" w:rsidP="000F5C5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1" w:type="dxa"/>
          </w:tcPr>
          <w:p w:rsidR="00503090" w:rsidRDefault="00503090" w:rsidP="000F5C5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:rsidR="005978D4" w:rsidRPr="000F5C5B" w:rsidRDefault="005978D4" w:rsidP="000F5C5B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5978D4" w:rsidRPr="000F5C5B" w:rsidSect="000F5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43D0"/>
    <w:multiLevelType w:val="hybridMultilevel"/>
    <w:tmpl w:val="014C3238"/>
    <w:lvl w:ilvl="0" w:tplc="EB025B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C435F"/>
    <w:multiLevelType w:val="hybridMultilevel"/>
    <w:tmpl w:val="B9AEEE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308E9"/>
    <w:rsid w:val="00040CC2"/>
    <w:rsid w:val="00052653"/>
    <w:rsid w:val="00053A6F"/>
    <w:rsid w:val="00055F26"/>
    <w:rsid w:val="00056841"/>
    <w:rsid w:val="00081FC6"/>
    <w:rsid w:val="000906A7"/>
    <w:rsid w:val="000A3F11"/>
    <w:rsid w:val="000C4E33"/>
    <w:rsid w:val="000D0A3A"/>
    <w:rsid w:val="000E2E85"/>
    <w:rsid w:val="000E5C5B"/>
    <w:rsid w:val="000E5D23"/>
    <w:rsid w:val="000F23BE"/>
    <w:rsid w:val="000F5C5B"/>
    <w:rsid w:val="0010314D"/>
    <w:rsid w:val="00114172"/>
    <w:rsid w:val="001557F4"/>
    <w:rsid w:val="00193F6A"/>
    <w:rsid w:val="00197206"/>
    <w:rsid w:val="001C5472"/>
    <w:rsid w:val="001D3F0B"/>
    <w:rsid w:val="002052F4"/>
    <w:rsid w:val="00230F50"/>
    <w:rsid w:val="00250865"/>
    <w:rsid w:val="00264915"/>
    <w:rsid w:val="0027194F"/>
    <w:rsid w:val="002917D3"/>
    <w:rsid w:val="003219F0"/>
    <w:rsid w:val="003356F5"/>
    <w:rsid w:val="003432AD"/>
    <w:rsid w:val="003651BF"/>
    <w:rsid w:val="00371132"/>
    <w:rsid w:val="00380831"/>
    <w:rsid w:val="003A32FD"/>
    <w:rsid w:val="003C3C32"/>
    <w:rsid w:val="003E0AF7"/>
    <w:rsid w:val="00416F55"/>
    <w:rsid w:val="0042761C"/>
    <w:rsid w:val="004328D6"/>
    <w:rsid w:val="00450248"/>
    <w:rsid w:val="00454A3C"/>
    <w:rsid w:val="00461BF2"/>
    <w:rsid w:val="00493F71"/>
    <w:rsid w:val="004A4980"/>
    <w:rsid w:val="004B0E0C"/>
    <w:rsid w:val="004B3B87"/>
    <w:rsid w:val="004E494C"/>
    <w:rsid w:val="004F5420"/>
    <w:rsid w:val="00503090"/>
    <w:rsid w:val="00510B06"/>
    <w:rsid w:val="005203AD"/>
    <w:rsid w:val="005324D6"/>
    <w:rsid w:val="0056282B"/>
    <w:rsid w:val="00564D30"/>
    <w:rsid w:val="00574E31"/>
    <w:rsid w:val="00583DBE"/>
    <w:rsid w:val="005978D4"/>
    <w:rsid w:val="005A2F80"/>
    <w:rsid w:val="005A4707"/>
    <w:rsid w:val="005F705E"/>
    <w:rsid w:val="00604FB1"/>
    <w:rsid w:val="006419B0"/>
    <w:rsid w:val="006563C3"/>
    <w:rsid w:val="006614A8"/>
    <w:rsid w:val="00686894"/>
    <w:rsid w:val="006A0541"/>
    <w:rsid w:val="006B17EA"/>
    <w:rsid w:val="006B2D1C"/>
    <w:rsid w:val="006B7882"/>
    <w:rsid w:val="006C270F"/>
    <w:rsid w:val="006D67AB"/>
    <w:rsid w:val="007333C7"/>
    <w:rsid w:val="00734383"/>
    <w:rsid w:val="0075489A"/>
    <w:rsid w:val="00764D67"/>
    <w:rsid w:val="007942C4"/>
    <w:rsid w:val="007A4F13"/>
    <w:rsid w:val="007B0215"/>
    <w:rsid w:val="007C4843"/>
    <w:rsid w:val="007D45BE"/>
    <w:rsid w:val="007E0934"/>
    <w:rsid w:val="008135C9"/>
    <w:rsid w:val="008450D9"/>
    <w:rsid w:val="00855EFB"/>
    <w:rsid w:val="00866FA4"/>
    <w:rsid w:val="0088040F"/>
    <w:rsid w:val="008D19FE"/>
    <w:rsid w:val="008E3842"/>
    <w:rsid w:val="008F371A"/>
    <w:rsid w:val="0090352E"/>
    <w:rsid w:val="00947FEB"/>
    <w:rsid w:val="00992CA3"/>
    <w:rsid w:val="00994977"/>
    <w:rsid w:val="009D42D9"/>
    <w:rsid w:val="00A06898"/>
    <w:rsid w:val="00A2608F"/>
    <w:rsid w:val="00A3553A"/>
    <w:rsid w:val="00A45E83"/>
    <w:rsid w:val="00A46702"/>
    <w:rsid w:val="00A53CC6"/>
    <w:rsid w:val="00A60618"/>
    <w:rsid w:val="00A7001F"/>
    <w:rsid w:val="00A71279"/>
    <w:rsid w:val="00A73085"/>
    <w:rsid w:val="00A7397B"/>
    <w:rsid w:val="00A818C8"/>
    <w:rsid w:val="00A92CFB"/>
    <w:rsid w:val="00AA2749"/>
    <w:rsid w:val="00AE5764"/>
    <w:rsid w:val="00AF1F50"/>
    <w:rsid w:val="00AF5D19"/>
    <w:rsid w:val="00B00864"/>
    <w:rsid w:val="00B22410"/>
    <w:rsid w:val="00B35264"/>
    <w:rsid w:val="00B82808"/>
    <w:rsid w:val="00B912D2"/>
    <w:rsid w:val="00BA5963"/>
    <w:rsid w:val="00BA6331"/>
    <w:rsid w:val="00BB1CAE"/>
    <w:rsid w:val="00BE647F"/>
    <w:rsid w:val="00C04EED"/>
    <w:rsid w:val="00C2596B"/>
    <w:rsid w:val="00C33E8F"/>
    <w:rsid w:val="00C34E76"/>
    <w:rsid w:val="00C36487"/>
    <w:rsid w:val="00C42CF1"/>
    <w:rsid w:val="00C64D13"/>
    <w:rsid w:val="00C67D58"/>
    <w:rsid w:val="00CC7D6A"/>
    <w:rsid w:val="00CD1F4C"/>
    <w:rsid w:val="00CD637A"/>
    <w:rsid w:val="00CE6C1F"/>
    <w:rsid w:val="00D11810"/>
    <w:rsid w:val="00D256AD"/>
    <w:rsid w:val="00D658D8"/>
    <w:rsid w:val="00D7177F"/>
    <w:rsid w:val="00D957AF"/>
    <w:rsid w:val="00DB00DC"/>
    <w:rsid w:val="00DF39DB"/>
    <w:rsid w:val="00E012B6"/>
    <w:rsid w:val="00E06824"/>
    <w:rsid w:val="00E13DF3"/>
    <w:rsid w:val="00E16378"/>
    <w:rsid w:val="00E31CC9"/>
    <w:rsid w:val="00E31F5A"/>
    <w:rsid w:val="00E47D4F"/>
    <w:rsid w:val="00E77267"/>
    <w:rsid w:val="00ED6D5B"/>
    <w:rsid w:val="00EF0B27"/>
    <w:rsid w:val="00F13ABF"/>
    <w:rsid w:val="00F1736F"/>
    <w:rsid w:val="00F22D24"/>
    <w:rsid w:val="00F26ADA"/>
    <w:rsid w:val="00F43C3D"/>
    <w:rsid w:val="00F549D2"/>
    <w:rsid w:val="00F9057D"/>
    <w:rsid w:val="00F90B3E"/>
    <w:rsid w:val="00FC089A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77"/>
    <w:rPr>
      <w:rFonts w:ascii="Calibri" w:eastAsia="Calibri" w:hAnsi="Calibri" w:cs="Times New Roman"/>
    </w:rPr>
  </w:style>
  <w:style w:type="paragraph" w:styleId="1">
    <w:name w:val="heading 1"/>
    <w:next w:val="a"/>
    <w:link w:val="10"/>
    <w:rsid w:val="0075489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  <w:outlineLvl w:val="0"/>
    </w:pPr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F11"/>
    <w:rPr>
      <w:rFonts w:ascii="Tahoma" w:eastAsia="Calibri" w:hAnsi="Tahoma" w:cs="Tahoma"/>
      <w:sz w:val="16"/>
      <w:szCs w:val="16"/>
    </w:rPr>
  </w:style>
  <w:style w:type="paragraph" w:styleId="a7">
    <w:name w:val="Revision"/>
    <w:hidden/>
    <w:uiPriority w:val="99"/>
    <w:semiHidden/>
    <w:rsid w:val="005324D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0F5C5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F5C5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F5C5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F5C5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F5C5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75489A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ad">
    <w:name w:val="List Paragraph"/>
    <w:basedOn w:val="a"/>
    <w:uiPriority w:val="34"/>
    <w:qFormat/>
    <w:rsid w:val="00365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77"/>
    <w:rPr>
      <w:rFonts w:ascii="Calibri" w:eastAsia="Calibri" w:hAnsi="Calibri" w:cs="Times New Roman"/>
    </w:rPr>
  </w:style>
  <w:style w:type="paragraph" w:styleId="1">
    <w:name w:val="heading 1"/>
    <w:next w:val="a"/>
    <w:link w:val="10"/>
    <w:rsid w:val="0075489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  <w:outlineLvl w:val="0"/>
    </w:pPr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F11"/>
    <w:rPr>
      <w:rFonts w:ascii="Tahoma" w:eastAsia="Calibri" w:hAnsi="Tahoma" w:cs="Tahoma"/>
      <w:sz w:val="16"/>
      <w:szCs w:val="16"/>
    </w:rPr>
  </w:style>
  <w:style w:type="paragraph" w:styleId="a7">
    <w:name w:val="Revision"/>
    <w:hidden/>
    <w:uiPriority w:val="99"/>
    <w:semiHidden/>
    <w:rsid w:val="005324D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0F5C5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F5C5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F5C5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F5C5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F5C5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75489A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ad">
    <w:name w:val="List Paragraph"/>
    <w:basedOn w:val="a"/>
    <w:uiPriority w:val="34"/>
    <w:qFormat/>
    <w:rsid w:val="0036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ED45-18E7-4D75-8498-85849E9B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11</cp:revision>
  <cp:lastPrinted>2018-06-11T08:56:00Z</cp:lastPrinted>
  <dcterms:created xsi:type="dcterms:W3CDTF">2019-10-07T05:28:00Z</dcterms:created>
  <dcterms:modified xsi:type="dcterms:W3CDTF">2019-10-09T08:23:00Z</dcterms:modified>
</cp:coreProperties>
</file>