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A3" w:rsidRPr="002B1CE8" w:rsidRDefault="008E77A3" w:rsidP="002B1CE8">
      <w:pPr>
        <w:widowControl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B1C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Техническая спецификация </w:t>
      </w:r>
      <w:r w:rsidR="002B1CE8" w:rsidRPr="002B1C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закупкам услуг организации и проведения корпоративного обучения</w:t>
      </w:r>
    </w:p>
    <w:p w:rsidR="008E77A3" w:rsidRPr="002B1CE8" w:rsidRDefault="008E77A3" w:rsidP="002B1CE8">
      <w:pPr>
        <w:widowControl w:val="0"/>
        <w:spacing w:after="0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8E77A3" w:rsidRPr="002B1CE8" w:rsidRDefault="008E77A3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Наименование закупки</w:t>
      </w:r>
      <w:r w:rsidR="00BD2491"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:</w:t>
      </w:r>
      <w:r w:rsidR="00BD2491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Корпоративное обучение работников Биржи на тему "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Принципы управления проектами в организации</w:t>
      </w:r>
      <w:r w:rsidR="00BD2491" w:rsidRPr="002B1CE8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17E43" w:rsidRPr="002B1CE8" w:rsidRDefault="00317E43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Предлагаемая дата проведения: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3 – 4 ноября 2018 года </w:t>
      </w:r>
    </w:p>
    <w:p w:rsidR="00317E43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К</w:t>
      </w:r>
      <w:r w:rsidR="00317E43"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оличество участников: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не менее 25 слушателей.</w:t>
      </w:r>
    </w:p>
    <w:p w:rsidR="00BA52A8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Сумма, выделенная для закупки: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1 200 000 тенге </w:t>
      </w:r>
      <w:r>
        <w:rPr>
          <w:rFonts w:ascii="Arial" w:eastAsia="Times New Roman" w:hAnsi="Arial" w:cs="Arial"/>
          <w:sz w:val="20"/>
          <w:szCs w:val="20"/>
          <w:lang w:eastAsia="ru-RU"/>
        </w:rPr>
        <w:t>без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учет</w:t>
      </w:r>
      <w:r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НДС.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В стоимость обучения включены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все расходные материалы.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17E43" w:rsidRPr="002B1CE8" w:rsidRDefault="00317E43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B1CE8" w:rsidRDefault="00317E43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>Программа обучения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нацелена на формирование у участников общег</w:t>
      </w:r>
      <w:r w:rsidR="002B1CE8">
        <w:rPr>
          <w:rFonts w:ascii="Arial" w:eastAsia="Times New Roman" w:hAnsi="Arial" w:cs="Arial"/>
          <w:sz w:val="20"/>
          <w:szCs w:val="20"/>
          <w:lang w:eastAsia="ru-RU"/>
        </w:rPr>
        <w:t xml:space="preserve">о видения управления проектом и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>его роли в системе управления организацией, а также практическое применение навыков управления проектом</w:t>
      </w:r>
      <w:r w:rsidR="002B1CE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17E43" w:rsidRPr="002B1CE8" w:rsidRDefault="00317E43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B1CE8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Предполагаемый с</w:t>
      </w: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остав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программы обучения</w:t>
      </w:r>
      <w:r w:rsidRPr="002B1CE8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:</w:t>
      </w:r>
    </w:p>
    <w:p w:rsidR="00317E43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Модуль 1 -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теоретическая часть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1) 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пределение проекта;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2) т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реугольник проектного управления;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3) к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лючевые заинтересованные стороны проекта;  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4) т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ребования к проекту и Продукт проекта;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5) 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граничения проекта:</w:t>
      </w:r>
    </w:p>
    <w:p w:rsidR="00317E43" w:rsidRPr="002B1CE8" w:rsidRDefault="002B1CE8" w:rsidP="002B1CE8">
      <w:pPr>
        <w:widowControl w:val="0"/>
        <w:spacing w:after="0"/>
        <w:ind w:left="707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1.1. с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одержани</w:t>
      </w:r>
      <w:r>
        <w:rPr>
          <w:rFonts w:ascii="Arial" w:eastAsia="Times New Roman" w:hAnsi="Arial" w:cs="Arial"/>
          <w:sz w:val="20"/>
          <w:szCs w:val="20"/>
          <w:lang w:eastAsia="ru-RU"/>
        </w:rPr>
        <w:t>е;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17E43" w:rsidRPr="002B1CE8" w:rsidRDefault="002B1CE8" w:rsidP="002B1CE8">
      <w:pPr>
        <w:widowControl w:val="0"/>
        <w:spacing w:after="0"/>
        <w:ind w:left="707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1.2. расписание;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17E43" w:rsidRPr="002B1CE8" w:rsidRDefault="002B1CE8" w:rsidP="002B1CE8">
      <w:pPr>
        <w:widowControl w:val="0"/>
        <w:spacing w:after="0"/>
        <w:ind w:left="707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1.3. бюджет;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17E43" w:rsidRPr="002B1CE8" w:rsidRDefault="002B1CE8" w:rsidP="002B1CE8">
      <w:pPr>
        <w:widowControl w:val="0"/>
        <w:spacing w:after="0"/>
        <w:ind w:left="707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1.4. к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ачество, </w:t>
      </w:r>
    </w:p>
    <w:p w:rsidR="00317E43" w:rsidRPr="002B1CE8" w:rsidRDefault="002B1CE8" w:rsidP="002B1CE8">
      <w:pPr>
        <w:widowControl w:val="0"/>
        <w:spacing w:after="0"/>
        <w:ind w:left="1415" w:firstLine="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1.5. р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есурсы, </w:t>
      </w:r>
    </w:p>
    <w:p w:rsidR="00317E43" w:rsidRPr="002B1CE8" w:rsidRDefault="002B1CE8" w:rsidP="002B1CE8">
      <w:pPr>
        <w:widowControl w:val="0"/>
        <w:spacing w:after="0"/>
        <w:ind w:left="706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1.6. р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иски.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6) ж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изненный цикл проекта;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7) м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енеджер проекта и команда проекта;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8) 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бъекты управления в проекте.</w:t>
      </w:r>
    </w:p>
    <w:p w:rsidR="00317E43" w:rsidRPr="002B1CE8" w:rsidRDefault="00317E43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17E43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Модуль 2 - 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практическая </w:t>
      </w:r>
      <w:r w:rsidR="00317E43" w:rsidRPr="002B1CE8">
        <w:rPr>
          <w:rFonts w:ascii="Arial" w:eastAsia="Times New Roman" w:hAnsi="Arial" w:cs="Arial"/>
          <w:i/>
          <w:sz w:val="20"/>
          <w:szCs w:val="20"/>
          <w:lang w:eastAsia="ru-RU"/>
        </w:rPr>
        <w:t>часть (анализ работы по реальным проектам KASE, выявление положительных и отрицательных моментов при реализации проектов)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: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1) с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тратегия организац</w:t>
      </w:r>
      <w:proofErr w:type="gramStart"/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ии и ее</w:t>
      </w:r>
      <w:proofErr w:type="gramEnd"/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реализация;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2) 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рганизационн</w:t>
      </w:r>
      <w:r>
        <w:rPr>
          <w:rFonts w:ascii="Arial" w:eastAsia="Times New Roman" w:hAnsi="Arial" w:cs="Arial"/>
          <w:sz w:val="20"/>
          <w:szCs w:val="20"/>
          <w:lang w:eastAsia="ru-RU"/>
        </w:rPr>
        <w:t>ая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структура: функциональная, матричная, проектная;</w:t>
      </w:r>
    </w:p>
    <w:p w:rsidR="00317E43" w:rsidRPr="002B1CE8" w:rsidRDefault="002B1CE8" w:rsidP="00C309C3">
      <w:pPr>
        <w:widowControl w:val="0"/>
        <w:spacing w:after="0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3) в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заимосвязь реализации проекта с бизнес процессами организации и активами </w:t>
      </w:r>
      <w:r>
        <w:rPr>
          <w:rFonts w:ascii="Arial" w:eastAsia="Times New Roman" w:hAnsi="Arial" w:cs="Arial"/>
          <w:sz w:val="20"/>
          <w:szCs w:val="20"/>
          <w:lang w:eastAsia="ru-RU"/>
        </w:rPr>
        <w:t>процессов;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4) б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изнес ценность результата проекта;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5) п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ортфель, программа, проект;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6) 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фис управления проектами;</w:t>
      </w:r>
    </w:p>
    <w:p w:rsidR="00317E43" w:rsidRPr="002B1CE8" w:rsidRDefault="002B1CE8" w:rsidP="00C309C3">
      <w:pPr>
        <w:widowControl w:val="0"/>
        <w:spacing w:after="0"/>
        <w:ind w:firstLine="720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>7)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бсуждение с участниками текущего состояния управления проектами в организации, определение 2-3 проектов для рассмотрения.</w:t>
      </w:r>
    </w:p>
    <w:p w:rsidR="00317E43" w:rsidRPr="002B1CE8" w:rsidRDefault="00317E43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17E43" w:rsidRPr="002B1CE8" w:rsidRDefault="002B1CE8" w:rsidP="002B1CE8">
      <w:pPr>
        <w:widowControl w:val="0"/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Модуль 3 - 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практическая часть (тренировка)  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1) и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нициация проекта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2) п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ланирование проекта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3) р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еализация проекта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4) з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авершение проекта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317E43" w:rsidRPr="002B1CE8" w:rsidRDefault="002B1CE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5)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317E43" w:rsidRPr="002B1CE8">
        <w:rPr>
          <w:rFonts w:ascii="Arial" w:eastAsia="Times New Roman" w:hAnsi="Arial" w:cs="Arial"/>
          <w:sz w:val="20"/>
          <w:szCs w:val="20"/>
          <w:lang w:eastAsia="ru-RU"/>
        </w:rPr>
        <w:t>омандная работа по отобранным проектам для рассмотрения.</w:t>
      </w:r>
    </w:p>
    <w:p w:rsidR="00317E43" w:rsidRPr="002B1CE8" w:rsidRDefault="00317E43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</w:p>
    <w:p w:rsidR="00317E43" w:rsidRPr="00C309C3" w:rsidRDefault="00BA52A8" w:rsidP="002B1CE8">
      <w:pPr>
        <w:widowControl w:val="0"/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Требования к</w:t>
      </w:r>
      <w:r w:rsidR="00317E43"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proofErr w:type="gramStart"/>
      <w:r w:rsidR="00724945"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бизнес-</w:t>
      </w:r>
      <w:r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тренеру</w:t>
      </w:r>
      <w:proofErr w:type="gramEnd"/>
      <w:r w:rsidR="00317E43"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: </w:t>
      </w:r>
    </w:p>
    <w:p w:rsidR="00BA52A8" w:rsidRPr="002B1CE8" w:rsidRDefault="00BA52A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1)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Эксперт по проектному управлению,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б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изнес-тренер по тематикам «Управление проектом», «Финансы для </w:t>
      </w:r>
      <w:proofErr w:type="spellStart"/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>нефинансистов</w:t>
      </w:r>
      <w:proofErr w:type="spellEnd"/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», «Управление рисками». </w:t>
      </w:r>
    </w:p>
    <w:p w:rsidR="00724945" w:rsidRPr="002B1CE8" w:rsidRDefault="00BA52A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2)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Общее количество прошедших обучение </w:t>
      </w:r>
      <w:proofErr w:type="gramStart"/>
      <w:r w:rsidRPr="002B1CE8">
        <w:rPr>
          <w:rFonts w:ascii="Arial" w:eastAsia="Times New Roman" w:hAnsi="Arial" w:cs="Arial"/>
          <w:sz w:val="20"/>
          <w:szCs w:val="20"/>
          <w:lang w:eastAsia="ru-RU"/>
        </w:rPr>
        <w:t>у</w:t>
      </w:r>
      <w:proofErr w:type="gramEnd"/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2B1CE8">
        <w:rPr>
          <w:rFonts w:ascii="Arial" w:eastAsia="Times New Roman" w:hAnsi="Arial" w:cs="Arial"/>
          <w:sz w:val="20"/>
          <w:szCs w:val="20"/>
          <w:lang w:eastAsia="ru-RU"/>
        </w:rPr>
        <w:t>бизнес-тренера</w:t>
      </w:r>
      <w:proofErr w:type="gramEnd"/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слушателей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не менее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800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человек.</w:t>
      </w:r>
    </w:p>
    <w:p w:rsidR="00724945" w:rsidRPr="002B1CE8" w:rsidRDefault="00BA52A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3) 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>Сертифицированный Руководитель проекта (PM IPMA).</w:t>
      </w:r>
    </w:p>
    <w:p w:rsidR="00724945" w:rsidRPr="002B1CE8" w:rsidRDefault="00BA52A8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>4) Разработчик программ и тренер по курсам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724945" w:rsidRPr="002B1CE8" w:rsidRDefault="00724945" w:rsidP="002B1CE8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>«Проектный менеджмент»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«Финансовое моделирование </w:t>
      </w:r>
      <w:proofErr w:type="spellStart"/>
      <w:r w:rsidRPr="002B1CE8">
        <w:rPr>
          <w:rFonts w:ascii="Arial" w:eastAsia="Times New Roman" w:hAnsi="Arial" w:cs="Arial"/>
          <w:sz w:val="20"/>
          <w:szCs w:val="20"/>
          <w:lang w:eastAsia="ru-RU"/>
        </w:rPr>
        <w:t>стартап</w:t>
      </w:r>
      <w:proofErr w:type="spellEnd"/>
      <w:r w:rsidRPr="002B1CE8">
        <w:rPr>
          <w:rFonts w:ascii="Arial" w:eastAsia="Times New Roman" w:hAnsi="Arial" w:cs="Arial"/>
          <w:sz w:val="20"/>
          <w:szCs w:val="20"/>
          <w:lang w:eastAsia="ru-RU"/>
        </w:rPr>
        <w:t>-прое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тов»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«Финансы для нефинансовых менеджеров»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«Управления рисками: понятия, система, процесс»</w:t>
      </w:r>
      <w:r w:rsidR="00BA52A8" w:rsidRPr="002B1CE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C1832" w:rsidRDefault="00BA52A8" w:rsidP="00C309C3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B1CE8">
        <w:rPr>
          <w:rFonts w:ascii="Arial" w:eastAsia="Times New Roman" w:hAnsi="Arial" w:cs="Arial"/>
          <w:sz w:val="20"/>
          <w:szCs w:val="20"/>
          <w:lang w:eastAsia="ru-RU"/>
        </w:rPr>
        <w:t>В том числе п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реподаватель дисциплины «Проектный менеджмент» </w:t>
      </w:r>
      <w:r w:rsidRPr="002B1CE8">
        <w:rPr>
          <w:rFonts w:ascii="Arial" w:eastAsia="Times New Roman" w:hAnsi="Arial" w:cs="Arial"/>
          <w:sz w:val="20"/>
          <w:szCs w:val="20"/>
          <w:lang w:eastAsia="ru-RU"/>
        </w:rPr>
        <w:t>учебных заведениях</w:t>
      </w:r>
      <w:r w:rsidR="0066677E" w:rsidRPr="002B1CE8">
        <w:rPr>
          <w:rFonts w:ascii="Arial" w:eastAsia="Times New Roman" w:hAnsi="Arial" w:cs="Arial"/>
          <w:sz w:val="20"/>
          <w:szCs w:val="20"/>
          <w:lang w:eastAsia="ru-RU"/>
        </w:rPr>
        <w:t xml:space="preserve"> РК</w:t>
      </w:r>
      <w:r w:rsidR="00724945" w:rsidRPr="002B1CE8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CF25A5" w:rsidRDefault="00CF25A5" w:rsidP="00C309C3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5A5" w:rsidRDefault="00CF25A5" w:rsidP="00CF25A5">
      <w:pPr>
        <w:widowControl w:val="0"/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Требования к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месту проведения</w:t>
      </w:r>
      <w:r w:rsidRPr="00C309C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:</w:t>
      </w:r>
    </w:p>
    <w:p w:rsidR="00CF25A5" w:rsidRDefault="00CF25A5" w:rsidP="00CF25A5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25A5">
        <w:rPr>
          <w:rFonts w:ascii="Arial" w:eastAsia="Times New Roman" w:hAnsi="Arial" w:cs="Arial"/>
          <w:sz w:val="20"/>
          <w:szCs w:val="20"/>
          <w:lang w:eastAsia="ru-RU"/>
        </w:rPr>
        <w:t>Зал для проведения корпоративного обучения должен вмещать не менее 30 человек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CF25A5" w:rsidRPr="00CF25A5" w:rsidRDefault="00CF25A5" w:rsidP="00CF25A5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Расположение – в черте города Алматы.</w:t>
      </w:r>
      <w:bookmarkStart w:id="0" w:name="_GoBack"/>
      <w:bookmarkEnd w:id="0"/>
      <w:r w:rsidRPr="00CF25A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F25A5" w:rsidRPr="00C309C3" w:rsidRDefault="00CF25A5" w:rsidP="00C309C3">
      <w:pPr>
        <w:widowControl w:val="0"/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CF25A5" w:rsidRPr="00C3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26F"/>
    <w:multiLevelType w:val="hybridMultilevel"/>
    <w:tmpl w:val="BE429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B0ED5"/>
    <w:multiLevelType w:val="hybridMultilevel"/>
    <w:tmpl w:val="B3F8B874"/>
    <w:lvl w:ilvl="0" w:tplc="AB7AD4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AC"/>
    <w:rsid w:val="002B1CE8"/>
    <w:rsid w:val="00317E43"/>
    <w:rsid w:val="0066677E"/>
    <w:rsid w:val="006852AC"/>
    <w:rsid w:val="00724945"/>
    <w:rsid w:val="007C1832"/>
    <w:rsid w:val="008E77A3"/>
    <w:rsid w:val="00BA52A8"/>
    <w:rsid w:val="00BD2491"/>
    <w:rsid w:val="00C309C3"/>
    <w:rsid w:val="00C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4</cp:revision>
  <dcterms:created xsi:type="dcterms:W3CDTF">2018-10-17T04:49:00Z</dcterms:created>
  <dcterms:modified xsi:type="dcterms:W3CDTF">2018-10-18T03:51:00Z</dcterms:modified>
</cp:coreProperties>
</file>