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Default="00B445F1" w:rsidP="003B767D">
      <w:pPr>
        <w:spacing w:after="200" w:line="276" w:lineRule="auto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спецификация</w:t>
      </w:r>
      <w:r w:rsidR="00DE0634">
        <w:rPr>
          <w:b/>
          <w:caps/>
          <w:spacing w:val="60"/>
          <w:sz w:val="28"/>
          <w:szCs w:val="28"/>
        </w:rPr>
        <w:t xml:space="preserve"> </w:t>
      </w:r>
      <w:r w:rsidR="00F60277">
        <w:rPr>
          <w:b/>
          <w:caps/>
          <w:spacing w:val="60"/>
          <w:sz w:val="28"/>
          <w:szCs w:val="28"/>
        </w:rPr>
        <w:t>УС</w:t>
      </w:r>
      <w:r w:rsidR="006A3E1D">
        <w:rPr>
          <w:b/>
          <w:caps/>
          <w:spacing w:val="60"/>
          <w:sz w:val="28"/>
          <w:szCs w:val="28"/>
        </w:rPr>
        <w:t>Л</w:t>
      </w:r>
      <w:r w:rsidR="00F60277">
        <w:rPr>
          <w:b/>
          <w:caps/>
          <w:spacing w:val="60"/>
          <w:sz w:val="28"/>
          <w:szCs w:val="28"/>
        </w:rPr>
        <w:t>УГИ</w:t>
      </w:r>
    </w:p>
    <w:tbl>
      <w:tblPr>
        <w:tblStyle w:val="13"/>
        <w:tblW w:w="9900" w:type="dxa"/>
        <w:tblInd w:w="-432" w:type="dxa"/>
        <w:tblLook w:val="04A0" w:firstRow="1" w:lastRow="0" w:firstColumn="1" w:lastColumn="0" w:noHBand="0" w:noVBand="1"/>
      </w:tblPr>
      <w:tblGrid>
        <w:gridCol w:w="1431"/>
        <w:gridCol w:w="838"/>
        <w:gridCol w:w="7631"/>
      </w:tblGrid>
      <w:tr w:rsidR="00B445F1" w:rsidRPr="00C270E2" w:rsidTr="00D32A22"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 xml:space="preserve">Наименование </w:t>
            </w:r>
            <w:r w:rsidR="00F60277">
              <w:rPr>
                <w:rFonts w:ascii="Arial Narrow" w:hAnsi="Arial Narrow" w:cs="Arial"/>
                <w:b/>
                <w:sz w:val="20"/>
                <w:szCs w:val="20"/>
              </w:rPr>
              <w:t>услуги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7631" w:type="dxa"/>
            <w:shd w:val="clear" w:color="auto" w:fill="D9D9D9" w:themeFill="background1" w:themeFillShade="D9"/>
            <w:vAlign w:val="center"/>
          </w:tcPr>
          <w:p w:rsidR="00B445F1" w:rsidRPr="00C270E2" w:rsidRDefault="00F60277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Х</w:t>
            </w:r>
            <w:r w:rsidR="00B445F1" w:rsidRPr="00C270E2">
              <w:rPr>
                <w:rFonts w:ascii="Arial Narrow" w:hAnsi="Arial Narrow" w:cs="Arial"/>
                <w:b/>
                <w:sz w:val="20"/>
                <w:szCs w:val="20"/>
              </w:rPr>
              <w:t>арактеристики</w:t>
            </w:r>
          </w:p>
        </w:tc>
      </w:tr>
      <w:tr w:rsidR="00B445F1" w:rsidRPr="00C270E2" w:rsidTr="00D32A22">
        <w:trPr>
          <w:trHeight w:val="840"/>
        </w:trPr>
        <w:tc>
          <w:tcPr>
            <w:tcW w:w="1431" w:type="dxa"/>
          </w:tcPr>
          <w:p w:rsidR="00B445F1" w:rsidRPr="00C270E2" w:rsidRDefault="00B82426" w:rsidP="00DC35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Обслуживание </w:t>
            </w:r>
            <w:r w:rsidR="00FC4D22">
              <w:rPr>
                <w:rFonts w:ascii="Arial Narrow" w:hAnsi="Arial Narrow" w:cs="Arial"/>
                <w:sz w:val="20"/>
                <w:szCs w:val="20"/>
              </w:rPr>
              <w:t xml:space="preserve">системы 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пожаротушения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 xml:space="preserve"> и пожарной сигнализации</w:t>
            </w:r>
          </w:p>
        </w:tc>
        <w:tc>
          <w:tcPr>
            <w:tcW w:w="838" w:type="dxa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:rsidR="00B445F1" w:rsidRPr="006A3E1D" w:rsidRDefault="00B30BF8" w:rsidP="00230D7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Цель: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 xml:space="preserve">Восстановление и обеспечение бесперебойной работы систем автоматической пожарной сигнализации 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(далее – АПС)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и установок автоматического пожаротушения CLADON 227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 (далее – УАПТ)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, путём проведения ремонтных и пусконаладочных работ по вышеуказанным системам.</w:t>
            </w:r>
          </w:p>
          <w:p w:rsidR="0036197E" w:rsidRPr="0036197E" w:rsidRDefault="0036197E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b/>
                <w:sz w:val="20"/>
                <w:szCs w:val="20"/>
              </w:rPr>
              <w:t xml:space="preserve">Оказываемые услуги включают в себя: </w:t>
            </w:r>
          </w:p>
          <w:p w:rsidR="00F840E0" w:rsidRPr="00F840E0" w:rsidRDefault="00F840E0" w:rsidP="00F840E0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>устранение неисправностей (текущий ремонт)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АПС и УАПТ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F840E0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замена неработоспособных датчиков, приборов, блоков, плат, кабелей, проводов и других компонентов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систем 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пожарной </w:t>
            </w:r>
            <w:r>
              <w:rPr>
                <w:rFonts w:ascii="Arial Narrow" w:hAnsi="Arial Narrow" w:cs="Arial"/>
                <w:sz w:val="20"/>
                <w:szCs w:val="20"/>
              </w:rPr>
              <w:t>сигнализации и установок автоматического пожаротушения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ервисное техническое обслуживание оборудования АПС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и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УАПТ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на объект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ах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Заказчика. </w:t>
            </w:r>
          </w:p>
          <w:p w:rsidR="0036197E" w:rsidRP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роведение работ по </w:t>
            </w:r>
            <w:r>
              <w:rPr>
                <w:rFonts w:ascii="Arial Narrow" w:hAnsi="Arial Narrow" w:cs="Arial"/>
                <w:sz w:val="20"/>
                <w:szCs w:val="20"/>
              </w:rPr>
              <w:t>ремонту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приёмно-контрольных приборов системы АПС, устранение обрывов шлейфов пожарной сигнализации и восстановление их работоспособности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76A9A" w:rsidRPr="00976A9A" w:rsidRDefault="00E234E3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Перечень работ</w:t>
            </w:r>
            <w:r w:rsidR="00976A9A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Внешний осмотр составных элементов установки на наличие механических повреждений, грязи, следов коррозии, прочности крепления. 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Профилактическ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 xml:space="preserve">ие работы по устранению грязи,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коррозии, восстановлению прочности крепления и лакокрасочного покрытия.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Контроль сохранности пломб.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газового огнетушащего вещества (далее – ГОТВ)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огнетушащего вещества без газа-вытеснителя и/или давления газа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вытеснителя, давления сжатого ГОТВ.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наличия основного и резервного электропитания технических средств автоматики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Проверка основного и резервного источников питания, включая режимы автоматического переключения с сетевого питания на резервное и обратно.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технических средств автоматики в дежурном режиме и режиме диагностики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Профилактическое обслуживание и проверка работоспособности пожарных </w:t>
            </w:r>
            <w:proofErr w:type="spellStart"/>
            <w:r w:rsidRPr="00D32A22">
              <w:rPr>
                <w:rFonts w:ascii="Arial Narrow" w:hAnsi="Arial Narrow" w:cs="Arial"/>
                <w:sz w:val="20"/>
                <w:szCs w:val="20"/>
              </w:rPr>
              <w:t>извещателей</w:t>
            </w:r>
            <w:proofErr w:type="spellEnd"/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манометров для их поверки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защитного и рабочего заземления.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Индивидуальные испытания а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втоматики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в автоматическом и ручном (дистанционном) режимах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Проверка отсутствия отклонений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от проектной (исполнительной) документации в части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типа пожарной нагрузки,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>площади, объема и герметичности защищаемых помещений, правил прокладки кабелей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изоляции электрических цепей.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Взвешивание модулей для контроля массы ГОТВ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Обновление программной версии (прошивки) С2000АСПТ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Техническое освидетельствование составных частей установки, работающих под давлением.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эле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ментов 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, выработавших ресурс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B82426" w:rsidRP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По завершению работ Заказчику должны быть переданы все необходимые отчетные документы о 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результатах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проведени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я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обслуживания и ремонта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 xml:space="preserve"> АПС и УАПТ на всех объектах Заказчика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CB13A5" w:rsidRPr="00CB13A5" w:rsidRDefault="00CB13A5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Требования к квалификации и ресурсам Исполнителя услуги</w:t>
            </w:r>
            <w:r w:rsidR="002B206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CB13A5" w:rsidRPr="00CB13A5" w:rsidRDefault="00CB13A5" w:rsidP="00230D73">
            <w:pPr>
              <w:tabs>
                <w:tab w:val="left" w:pos="43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целях обеспечения качественного и своевременного оказания услуг, потенциальный Исполнитель должен предоставить следующее: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список реализуемых Исполнителем услуг по 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>обслуживанию систем пожарной сигнализации и пожаротушения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на территории Республики К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>азахстан с указанием компаний з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>аказчиков;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выполнять свои обязательства по уплате налогов и других обязательных платежей 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бюджет на момент подачи заявки на участие в конкурсе и на момент заключения договора о закупках;</w:t>
            </w:r>
          </w:p>
          <w:p w:rsidR="00CB13A5" w:rsidRPr="00E234E3" w:rsidRDefault="00CB13A5" w:rsidP="004A3D32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E234E3">
              <w:rPr>
                <w:rFonts w:ascii="Arial Narrow" w:hAnsi="Arial Narrow" w:cs="Arial"/>
                <w:sz w:val="20"/>
                <w:szCs w:val="20"/>
              </w:rPr>
              <w:lastRenderedPageBreak/>
              <w:t>обладать профессиональной компетенцией и опытом работы, иметь необходимые финансовые, материальные и трудовые ресурсы для исполнения обязательств в соответствии с договором;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все работы должны проводиться специалистами, имеющими достаточный опыт и допуск к данному виду работ;</w:t>
            </w:r>
          </w:p>
          <w:p w:rsidR="00CB13A5" w:rsidRPr="00CB13A5" w:rsidRDefault="00CB13A5" w:rsidP="009E7222">
            <w:pPr>
              <w:tabs>
                <w:tab w:val="left" w:pos="432"/>
              </w:tabs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Место оказания услуг – </w:t>
            </w:r>
            <w:r w:rsidR="0010784E">
              <w:rPr>
                <w:rFonts w:ascii="Arial Narrow" w:hAnsi="Arial Narrow" w:cs="Arial"/>
                <w:sz w:val="20"/>
                <w:szCs w:val="20"/>
              </w:rPr>
              <w:t xml:space="preserve">г. Алматы, </w:t>
            </w:r>
            <w:proofErr w:type="spellStart"/>
            <w:r w:rsidR="0010784E">
              <w:rPr>
                <w:rFonts w:ascii="Arial Narrow" w:hAnsi="Arial Narrow" w:cs="Arial"/>
                <w:sz w:val="20"/>
                <w:szCs w:val="20"/>
              </w:rPr>
              <w:t>ул</w:t>
            </w:r>
            <w:proofErr w:type="spellEnd"/>
            <w:r w:rsidR="0010784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10784E">
              <w:rPr>
                <w:rFonts w:ascii="Arial Narrow" w:hAnsi="Arial Narrow" w:cs="Arial"/>
                <w:sz w:val="20"/>
                <w:szCs w:val="20"/>
              </w:rPr>
              <w:t>Айтеке</w:t>
            </w:r>
            <w:proofErr w:type="spellEnd"/>
            <w:r w:rsidR="0010784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10784E">
              <w:rPr>
                <w:rFonts w:ascii="Arial Narrow" w:hAnsi="Arial Narrow" w:cs="Arial"/>
                <w:sz w:val="20"/>
                <w:szCs w:val="20"/>
              </w:rPr>
              <w:t>би</w:t>
            </w:r>
            <w:proofErr w:type="spellEnd"/>
            <w:r w:rsidR="0010784E">
              <w:rPr>
                <w:rFonts w:ascii="Arial Narrow" w:hAnsi="Arial Narrow" w:cs="Arial"/>
                <w:sz w:val="20"/>
                <w:szCs w:val="20"/>
              </w:rPr>
              <w:t>, 67.</w:t>
            </w:r>
            <w:bookmarkStart w:id="0" w:name="_GoBack"/>
            <w:bookmarkEnd w:id="0"/>
          </w:p>
          <w:p w:rsidR="00686FF4" w:rsidRDefault="00CB13A5" w:rsidP="00D32A22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Срок оказания услуги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– с момента подписания Договора обеими Сторонами и действует до 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полного исполнения всех работ Исполнителем</w:t>
            </w:r>
            <w:r w:rsidR="0035129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351290" w:rsidRPr="00351290" w:rsidRDefault="00351290" w:rsidP="00D32A22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1290">
              <w:rPr>
                <w:rFonts w:ascii="Arial Narrow" w:hAnsi="Arial Narrow" w:cs="Arial"/>
                <w:b/>
                <w:sz w:val="20"/>
                <w:szCs w:val="20"/>
              </w:rPr>
              <w:t>Сумма – 400 000 тенге без учета НДС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C71F58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3C" w:rsidRDefault="00FB6E3C">
      <w:r>
        <w:separator/>
      </w:r>
    </w:p>
  </w:endnote>
  <w:endnote w:type="continuationSeparator" w:id="0">
    <w:p w:rsidR="00FB6E3C" w:rsidRDefault="00F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10784E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3C" w:rsidRDefault="00FB6E3C">
      <w:r>
        <w:separator/>
      </w:r>
    </w:p>
  </w:footnote>
  <w:footnote w:type="continuationSeparator" w:id="0">
    <w:p w:rsidR="00FB6E3C" w:rsidRDefault="00FB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886D6C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EBD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0F94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7">
    <w:nsid w:val="45B45A61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87A7F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F56A5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24FC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0F606C"/>
    <w:rsid w:val="00103EAB"/>
    <w:rsid w:val="00104D94"/>
    <w:rsid w:val="00105AC7"/>
    <w:rsid w:val="00106188"/>
    <w:rsid w:val="0010784E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0F3D"/>
    <w:rsid w:val="001A642F"/>
    <w:rsid w:val="001A77B9"/>
    <w:rsid w:val="001A7B55"/>
    <w:rsid w:val="001B36B6"/>
    <w:rsid w:val="001C7228"/>
    <w:rsid w:val="001C7CC4"/>
    <w:rsid w:val="001D2693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203"/>
    <w:rsid w:val="00226E69"/>
    <w:rsid w:val="00230D73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2060"/>
    <w:rsid w:val="002B4318"/>
    <w:rsid w:val="002B6D3B"/>
    <w:rsid w:val="002B7516"/>
    <w:rsid w:val="002D2793"/>
    <w:rsid w:val="002D30F6"/>
    <w:rsid w:val="002D3769"/>
    <w:rsid w:val="002D6498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A2A"/>
    <w:rsid w:val="00350FC0"/>
    <w:rsid w:val="00351290"/>
    <w:rsid w:val="003524FC"/>
    <w:rsid w:val="00353830"/>
    <w:rsid w:val="00353C83"/>
    <w:rsid w:val="00356FE4"/>
    <w:rsid w:val="0036197E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767D"/>
    <w:rsid w:val="003C141E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09BB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C2089"/>
    <w:rsid w:val="004D07BF"/>
    <w:rsid w:val="004D2E57"/>
    <w:rsid w:val="004E7DC8"/>
    <w:rsid w:val="004F22DF"/>
    <w:rsid w:val="004F3763"/>
    <w:rsid w:val="004F3991"/>
    <w:rsid w:val="004F5713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024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7D8"/>
    <w:rsid w:val="00664B26"/>
    <w:rsid w:val="006729DB"/>
    <w:rsid w:val="00677D66"/>
    <w:rsid w:val="0068158E"/>
    <w:rsid w:val="00684D52"/>
    <w:rsid w:val="00686FF4"/>
    <w:rsid w:val="00690DA8"/>
    <w:rsid w:val="00690F6E"/>
    <w:rsid w:val="006965DD"/>
    <w:rsid w:val="00696F3B"/>
    <w:rsid w:val="006A02EE"/>
    <w:rsid w:val="006A3E1D"/>
    <w:rsid w:val="006A5727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96D51"/>
    <w:rsid w:val="008A53B0"/>
    <w:rsid w:val="008A5CE1"/>
    <w:rsid w:val="008B13D0"/>
    <w:rsid w:val="008B594E"/>
    <w:rsid w:val="008C5282"/>
    <w:rsid w:val="008E2A6A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6A9A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E7222"/>
    <w:rsid w:val="009F19A5"/>
    <w:rsid w:val="009F2DAE"/>
    <w:rsid w:val="009F4342"/>
    <w:rsid w:val="009F6BCE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3F7B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0BF8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2426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5BCA"/>
    <w:rsid w:val="00C25C10"/>
    <w:rsid w:val="00C270E2"/>
    <w:rsid w:val="00C3404D"/>
    <w:rsid w:val="00C34750"/>
    <w:rsid w:val="00C34D5D"/>
    <w:rsid w:val="00C370E1"/>
    <w:rsid w:val="00C40038"/>
    <w:rsid w:val="00C42122"/>
    <w:rsid w:val="00C43002"/>
    <w:rsid w:val="00C508E9"/>
    <w:rsid w:val="00C5235E"/>
    <w:rsid w:val="00C5249D"/>
    <w:rsid w:val="00C5722E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3A52"/>
    <w:rsid w:val="00C8559D"/>
    <w:rsid w:val="00C93380"/>
    <w:rsid w:val="00C97FF8"/>
    <w:rsid w:val="00CA0649"/>
    <w:rsid w:val="00CA3EC5"/>
    <w:rsid w:val="00CB0609"/>
    <w:rsid w:val="00CB13A5"/>
    <w:rsid w:val="00CB18A5"/>
    <w:rsid w:val="00CB2E7C"/>
    <w:rsid w:val="00CB5554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A22"/>
    <w:rsid w:val="00D35AA9"/>
    <w:rsid w:val="00D364B1"/>
    <w:rsid w:val="00D37696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35DE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34E3"/>
    <w:rsid w:val="00E25AF3"/>
    <w:rsid w:val="00E2672D"/>
    <w:rsid w:val="00E3368F"/>
    <w:rsid w:val="00E34515"/>
    <w:rsid w:val="00E37007"/>
    <w:rsid w:val="00E464C1"/>
    <w:rsid w:val="00E47995"/>
    <w:rsid w:val="00E50450"/>
    <w:rsid w:val="00E50F70"/>
    <w:rsid w:val="00E5678B"/>
    <w:rsid w:val="00E57C7D"/>
    <w:rsid w:val="00E6304D"/>
    <w:rsid w:val="00E64D3A"/>
    <w:rsid w:val="00E652AD"/>
    <w:rsid w:val="00E72698"/>
    <w:rsid w:val="00E72C75"/>
    <w:rsid w:val="00E82CAB"/>
    <w:rsid w:val="00E8359F"/>
    <w:rsid w:val="00E867A7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E7D58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0277"/>
    <w:rsid w:val="00F6484B"/>
    <w:rsid w:val="00F6781B"/>
    <w:rsid w:val="00F72639"/>
    <w:rsid w:val="00F72EBB"/>
    <w:rsid w:val="00F74023"/>
    <w:rsid w:val="00F743C3"/>
    <w:rsid w:val="00F762F9"/>
    <w:rsid w:val="00F840E0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B6E3C"/>
    <w:rsid w:val="00FC0151"/>
    <w:rsid w:val="00FC4D22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56F8-B412-411D-AA6C-8635F2C4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4</cp:revision>
  <cp:lastPrinted>2016-03-05T05:05:00Z</cp:lastPrinted>
  <dcterms:created xsi:type="dcterms:W3CDTF">2017-09-18T03:31:00Z</dcterms:created>
  <dcterms:modified xsi:type="dcterms:W3CDTF">2017-10-09T08:37:00Z</dcterms:modified>
</cp:coreProperties>
</file>