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427B8A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Техническая спецификация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br/>
        <w:t>на страхование имущества Биржи</w:t>
      </w:r>
    </w:p>
    <w:p w:rsidR="00427B8A" w:rsidRDefault="00427B8A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tbl>
      <w:tblPr>
        <w:tblStyle w:val="a4"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89"/>
        <w:gridCol w:w="2841"/>
        <w:gridCol w:w="1530"/>
        <w:gridCol w:w="1440"/>
        <w:gridCol w:w="3960"/>
      </w:tblGrid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Застрахованное имущество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 xml:space="preserve">Страховая сумма, (остаточная балансовая стоимость), </w:t>
            </w:r>
            <w:proofErr w:type="spellStart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C6" w:rsidRDefault="00F540C6" w:rsidP="00F540C6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Сумма закупки согласно ПЗ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0C6" w:rsidRDefault="00F540C6" w:rsidP="00BE00E5">
            <w:pPr>
              <w:spacing w:before="60" w:after="6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Условия страхования</w:t>
            </w: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C6" w:rsidRPr="0077340D" w:rsidRDefault="00F540C6" w:rsidP="009C04B0"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Здание ("коробка"), включая стены, перекрытия, кровлю, внутреннюю и внешнюю отделки – нежилые помещения и крытые парковочные места, общей площадью 3 019,7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(кадастровый номер: 20-313-003-160) с долей земельного участка площадью 0,0391 га по адресу: г. Алматы, </w:t>
            </w:r>
            <w:r w:rsidRPr="0077340D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ул.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7340D">
              <w:rPr>
                <w:rFonts w:ascii="Arial Narrow" w:hAnsi="Arial Narrow"/>
              </w:rPr>
              <w:t>Байзакова</w:t>
            </w:r>
            <w:proofErr w:type="spellEnd"/>
            <w:r w:rsidRPr="0077340D">
              <w:rPr>
                <w:rFonts w:ascii="Arial Narrow" w:hAnsi="Arial Narrow"/>
              </w:rPr>
              <w:t>, 280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0C6" w:rsidRDefault="00F540C6" w:rsidP="00C17D9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1 </w:t>
            </w:r>
            <w:r>
              <w:rPr>
                <w:rFonts w:ascii="Arial Narrow" w:hAnsi="Arial Narrow" w:cs="Arial"/>
                <w:sz w:val="20"/>
                <w:szCs w:val="20"/>
              </w:rPr>
              <w:t>295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786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580</w:t>
            </w:r>
            <w:r w:rsidRPr="009C04B0">
              <w:rPr>
                <w:rFonts w:ascii="Arial Narrow" w:hAnsi="Arial Narrow" w:cs="Arial"/>
                <w:sz w:val="20"/>
                <w:szCs w:val="20"/>
              </w:rPr>
              <w:t>,00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0C6" w:rsidRDefault="00F540C6" w:rsidP="00F540C6">
            <w:pPr>
              <w:spacing w:before="24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650 000,00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57F5" w:rsidRDefault="009A2616" w:rsidP="0019272A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</w:t>
            </w:r>
            <w:r w:rsidRPr="009A261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EE57F5">
              <w:rPr>
                <w:rFonts w:ascii="Arial Narrow" w:hAnsi="Arial Narrow" w:cs="Arial"/>
                <w:sz w:val="20"/>
                <w:szCs w:val="20"/>
              </w:rPr>
              <w:t>Требования к страховой организации:</w:t>
            </w:r>
          </w:p>
          <w:p w:rsidR="00EE57F5" w:rsidRDefault="00EE57F5" w:rsidP="003B577D">
            <w:pPr>
              <w:spacing w:before="120" w:after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 Наличие лицензии на осуществление страховой деятельности (общее страхование).</w:t>
            </w:r>
          </w:p>
          <w:p w:rsidR="00EE57F5" w:rsidRDefault="00EE57F5" w:rsidP="003B577D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2. Соблюдение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пруденциальных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 нормативов Уполномоченного органа в течение двенадцати месяцев до рассмотрения предложения от  страховой организации.</w:t>
            </w:r>
          </w:p>
          <w:p w:rsidR="00EE57F5" w:rsidRPr="003B577D" w:rsidRDefault="00EE57F5" w:rsidP="00DB2EDE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3. 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>М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инимальный рейтинг финансовой устойчивости страховой организации должен быть не ниже уровня 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В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по шкале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Standard&amp;Poor’s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либо аналогичного уровня по шкалам рейтинговых агентств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Fitch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Moody’s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, A.M. </w:t>
            </w:r>
            <w:proofErr w:type="spellStart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Best</w:t>
            </w:r>
            <w:proofErr w:type="spellEnd"/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; либо страховая организация 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 xml:space="preserve">должна входить 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в десятку первых страховых организаций по классу 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>общее страхование</w:t>
            </w:r>
            <w:r w:rsidR="00667F68">
              <w:rPr>
                <w:rFonts w:ascii="Arial Narrow" w:hAnsi="Arial Narrow" w:cs="Arial"/>
                <w:sz w:val="20"/>
                <w:szCs w:val="20"/>
              </w:rPr>
              <w:t>"</w:t>
            </w:r>
            <w:r w:rsidR="00DB2EDE" w:rsidRPr="00DB2EDE">
              <w:rPr>
                <w:rFonts w:ascii="Arial Narrow" w:hAnsi="Arial Narrow" w:cs="Arial"/>
                <w:sz w:val="20"/>
                <w:szCs w:val="20"/>
              </w:rPr>
              <w:t xml:space="preserve"> с наиболее высоким размером собственного капитала.</w:t>
            </w:r>
            <w:r w:rsidR="00DB2ED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F540C6" w:rsidRPr="0019272A" w:rsidRDefault="009A2616" w:rsidP="0019272A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II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="00F540C6" w:rsidRPr="0019272A">
              <w:rPr>
                <w:rFonts w:ascii="Arial Narrow" w:hAnsi="Arial Narrow" w:cs="Arial"/>
                <w:sz w:val="20"/>
                <w:szCs w:val="20"/>
              </w:rPr>
              <w:t>К страховым случаям относятся следующие события:</w:t>
            </w:r>
          </w:p>
          <w:p w:rsidR="00F540C6" w:rsidRPr="0019272A" w:rsidRDefault="00F540C6" w:rsidP="0019272A">
            <w:pPr>
              <w:spacing w:before="120"/>
              <w:ind w:left="173" w:hanging="187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пожар, включая ущерб, причиненный мерами пожаротушения,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взрыв, удар молнии;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стихийные бедствия, (землетрясение, наводнение, затопление, буря, ураган, смерч,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ab/>
              <w:t>оползень, просадка грунта, обвал, камнепад, лавина, сель, град);</w:t>
            </w:r>
            <w:proofErr w:type="gramEnd"/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анесение ущерба неисправной водопроводной, канализационной, отопительными системами;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="00833550">
              <w:rPr>
                <w:rFonts w:ascii="Arial Narrow" w:hAnsi="Arial Narrow" w:cs="Arial"/>
                <w:sz w:val="20"/>
                <w:szCs w:val="20"/>
              </w:rPr>
              <w:t>проникновение воды из соседних помещений, не принадлежащих страхователю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>столкновение, удар, падение пилотируемых летательных аппаратов или их частей;</w:t>
            </w:r>
          </w:p>
          <w:p w:rsidR="00F540C6" w:rsidRPr="0019272A" w:rsidRDefault="00F540C6" w:rsidP="0019272A">
            <w:pPr>
              <w:spacing w:before="120"/>
              <w:ind w:left="158" w:hanging="15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противоправные действия третьих лиц, кража </w:t>
            </w:r>
            <w:proofErr w:type="gramStart"/>
            <w:r w:rsidRPr="0019272A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gramEnd"/>
            <w:r w:rsidRPr="0019272A">
              <w:rPr>
                <w:rFonts w:ascii="Arial Narrow" w:hAnsi="Arial Narrow" w:cs="Arial"/>
                <w:sz w:val="20"/>
                <w:szCs w:val="20"/>
              </w:rPr>
              <w:t xml:space="preserve"> взломом, грабеж, разбой;</w:t>
            </w:r>
          </w:p>
          <w:p w:rsidR="00F540C6" w:rsidRDefault="00F540C6" w:rsidP="0019272A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 акт терроризма.</w:t>
            </w:r>
          </w:p>
          <w:p w:rsidR="00F540C6" w:rsidRDefault="009A2616" w:rsidP="0019272A">
            <w:pPr>
              <w:spacing w:before="240"/>
              <w:ind w:left="252" w:hanging="25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III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Тарифная ставка (% от страховой суммы) – не </w:t>
            </w:r>
            <w:proofErr w:type="gramStart"/>
            <w:r w:rsidR="00F540C6">
              <w:rPr>
                <w:rFonts w:ascii="Arial Narrow" w:hAnsi="Arial Narrow" w:cs="Arial"/>
                <w:sz w:val="20"/>
                <w:szCs w:val="20"/>
              </w:rPr>
              <w:t>более  0,05</w:t>
            </w:r>
            <w:proofErr w:type="gramEnd"/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 % .</w:t>
            </w:r>
          </w:p>
          <w:p w:rsidR="00F540C6" w:rsidRDefault="009A2616" w:rsidP="00923D81">
            <w:pPr>
              <w:spacing w:before="120"/>
              <w:ind w:left="-18" w:firstLine="18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IV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. Франшиза безусловная (% от страховой суммы): 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br/>
              <w:t xml:space="preserve">– не более 0,15 %  по каждому и любому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>страховому случаю;</w:t>
            </w:r>
          </w:p>
          <w:p w:rsidR="00F540C6" w:rsidRDefault="00F540C6" w:rsidP="0006319A">
            <w:pPr>
              <w:ind w:left="162" w:hanging="1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не более 2 % по пожару, взрыву, землетрясению различных  локализаций;</w:t>
            </w:r>
          </w:p>
          <w:p w:rsidR="00F540C6" w:rsidRDefault="00F540C6" w:rsidP="0006319A">
            <w:pPr>
              <w:ind w:left="162" w:hanging="18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не более 5 % при полной гибели имущества;</w:t>
            </w:r>
          </w:p>
          <w:p w:rsidR="00923D81" w:rsidRPr="00923D81" w:rsidRDefault="00F540C6" w:rsidP="00923D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lastRenderedPageBreak/>
              <w:t xml:space="preserve">– по риску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>"</w:t>
            </w:r>
            <w:r>
              <w:rPr>
                <w:rFonts w:ascii="Arial Narrow" w:hAnsi="Arial Narrow" w:cs="Arial"/>
                <w:sz w:val="20"/>
                <w:szCs w:val="20"/>
              </w:rPr>
              <w:t>террори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>стический акт"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– не более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br/>
              <w:t xml:space="preserve">  </w:t>
            </w:r>
            <w:r>
              <w:rPr>
                <w:rFonts w:ascii="Arial Narrow" w:hAnsi="Arial Narrow" w:cs="Arial"/>
                <w:sz w:val="20"/>
                <w:szCs w:val="20"/>
              </w:rPr>
              <w:t>15 000 000 тенге по кажд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 xml:space="preserve">ому и любому </w:t>
            </w:r>
            <w:r w:rsidR="00923D81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страховому случаю.</w:t>
            </w:r>
          </w:p>
          <w:p w:rsidR="00F540C6" w:rsidRPr="00923D81" w:rsidRDefault="009A2616" w:rsidP="00923D81">
            <w:pPr>
              <w:spacing w:before="1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V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В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>озможность обновления списка оборудования, т.е. при необходимости добавлять/убирать оборудовани</w:t>
            </w:r>
            <w:r w:rsidR="00A97F13">
              <w:rPr>
                <w:rFonts w:ascii="Arial Narrow" w:hAnsi="Arial Narrow" w:cs="Arial"/>
                <w:sz w:val="20"/>
                <w:szCs w:val="20"/>
              </w:rPr>
              <w:t>е в течение страхуемого периода</w:t>
            </w:r>
            <w:r w:rsidR="00A97F13" w:rsidRPr="00A97F1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786CB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Оборудование</w:t>
            </w:r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, размещенное по адресу: г. Алматы., ул. Байзакова,280 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261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согласно списку</w:t>
            </w:r>
            <w:r w:rsidR="009A261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)</w:t>
            </w:r>
            <w:r w:rsidR="00786CB0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</w:t>
            </w:r>
          </w:p>
          <w:p w:rsidR="00786CB0" w:rsidRDefault="00786CB0" w:rsidP="00786CB0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86CB0" w:rsidRDefault="00786CB0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Оборудование, размещенное по адресу: г. А</w:t>
            </w:r>
            <w:r w:rsidR="009A261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лматы, ул. </w:t>
            </w:r>
            <w:proofErr w:type="spellStart"/>
            <w:r w:rsidR="009A261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Айтеке</w:t>
            </w:r>
            <w:proofErr w:type="spellEnd"/>
            <w:r w:rsidR="009A261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A261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би</w:t>
            </w:r>
            <w:proofErr w:type="spellEnd"/>
            <w:r w:rsidR="009A2616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, 67 (согласно списку).</w:t>
            </w:r>
          </w:p>
          <w:p w:rsidR="005D3B66" w:rsidRDefault="005D3B66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5D3B66" w:rsidRDefault="005D3B66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Оборудование, размещенное в РТРС (г. Каскелен) (согласно списку)</w:t>
            </w:r>
            <w:r w:rsidR="00C64092"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</w:t>
            </w: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C64092" w:rsidRDefault="00C64092" w:rsidP="009A2616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Итого стоимость оборудования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F540C6" w:rsidRDefault="009A2616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5D3B66">
              <w:rPr>
                <w:rFonts w:ascii="Arial Narrow" w:hAnsi="Arial Narrow" w:cs="Arial"/>
                <w:sz w:val="20"/>
                <w:szCs w:val="20"/>
              </w:rPr>
              <w:t>3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D3B66">
              <w:rPr>
                <w:rFonts w:ascii="Arial Narrow" w:hAnsi="Arial Narrow" w:cs="Arial"/>
                <w:sz w:val="20"/>
                <w:szCs w:val="20"/>
              </w:rPr>
              <w:t>923</w:t>
            </w:r>
            <w:r w:rsidR="00A761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5D3B66">
              <w:rPr>
                <w:rFonts w:ascii="Arial Narrow" w:hAnsi="Arial Narrow" w:cs="Arial"/>
                <w:sz w:val="20"/>
                <w:szCs w:val="20"/>
              </w:rPr>
              <w:t>377</w:t>
            </w:r>
            <w:r w:rsidR="00F540C6">
              <w:rPr>
                <w:rFonts w:ascii="Arial Narrow" w:hAnsi="Arial Narrow" w:cs="Arial"/>
                <w:sz w:val="20"/>
                <w:szCs w:val="20"/>
              </w:rPr>
              <w:t>,</w:t>
            </w:r>
            <w:r w:rsidR="00A7618C">
              <w:rPr>
                <w:rFonts w:ascii="Arial Narrow" w:hAnsi="Arial Narrow" w:cs="Arial"/>
                <w:sz w:val="20"/>
                <w:szCs w:val="20"/>
              </w:rPr>
              <w:t>8</w:t>
            </w:r>
            <w:r w:rsidR="005D3B66">
              <w:rPr>
                <w:rFonts w:ascii="Arial Narrow" w:hAnsi="Arial Narrow" w:cs="Arial"/>
                <w:sz w:val="20"/>
                <w:szCs w:val="20"/>
              </w:rPr>
              <w:t>4</w:t>
            </w:r>
          </w:p>
          <w:p w:rsidR="009C0178" w:rsidRDefault="009C0178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C0178" w:rsidRDefault="009C0178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C0178" w:rsidRDefault="009C0178" w:rsidP="00C371F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9C0178" w:rsidRDefault="005D3B66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33</w:t>
            </w:r>
            <w:r w:rsidR="009C017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347</w:t>
            </w:r>
            <w:r w:rsidR="009C0178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689</w:t>
            </w:r>
            <w:r w:rsidR="009C0178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>58</w:t>
            </w:r>
          </w:p>
          <w:p w:rsidR="005D3B66" w:rsidRDefault="005D3B66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5D3B66" w:rsidRDefault="005D3B66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9 052 347,11</w:t>
            </w: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C64092" w:rsidRPr="009C04B0" w:rsidRDefault="00C64092" w:rsidP="005D3B6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76 323 414,53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540C6" w:rsidTr="00F540C6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>
            <w:pPr>
              <w:spacing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F540C6" w:rsidP="009C04B0">
            <w:pPr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</w:pPr>
            <w:r w:rsidRPr="00C64092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Общая стоимость</w:t>
            </w:r>
            <w:r w:rsidR="009A2616" w:rsidRPr="00C64092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F540C6" w:rsidP="00C64092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4092">
              <w:rPr>
                <w:rFonts w:ascii="Arial Narrow" w:hAnsi="Arial Narrow" w:cs="Arial"/>
                <w:b/>
                <w:sz w:val="20"/>
                <w:szCs w:val="20"/>
              </w:rPr>
              <w:t>1 3</w:t>
            </w:r>
            <w:r w:rsidR="009A2616" w:rsidRPr="00C64092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  <w:r w:rsidRPr="00C64092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  <w:r w:rsidR="009A2616" w:rsidRPr="00C6409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7618C" w:rsidRPr="00C64092">
              <w:rPr>
                <w:rFonts w:ascii="Arial Narrow" w:hAnsi="Arial Narrow" w:cs="Arial"/>
                <w:b/>
                <w:sz w:val="20"/>
                <w:szCs w:val="20"/>
              </w:rPr>
              <w:t>109</w:t>
            </w:r>
            <w:r w:rsidRPr="00C64092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A7618C" w:rsidRPr="00C64092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524CEB" w:rsidRPr="00C64092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  <w:r w:rsidR="00C64092" w:rsidRPr="00C64092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  <w:r w:rsidRPr="00C64092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  <w:r w:rsidR="00A7618C" w:rsidRPr="00C64092">
              <w:rPr>
                <w:rFonts w:ascii="Arial Narrow" w:hAnsi="Arial Narrow" w:cs="Arial"/>
                <w:b/>
                <w:sz w:val="20"/>
                <w:szCs w:val="20"/>
              </w:rPr>
              <w:t>53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Pr="00C64092" w:rsidRDefault="00F540C6" w:rsidP="00F540C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64092">
              <w:rPr>
                <w:rFonts w:ascii="Arial Narrow" w:hAnsi="Arial Narrow" w:cs="Arial"/>
                <w:b/>
                <w:sz w:val="20"/>
                <w:szCs w:val="20"/>
              </w:rPr>
              <w:t>650 000,00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C6" w:rsidRDefault="00F540C6" w:rsidP="008A146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tbl>
      <w:tblPr>
        <w:tblW w:w="9356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DF39DB" w:rsidTr="00DF39DB">
        <w:tc>
          <w:tcPr>
            <w:tcW w:w="4677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64092" w:rsidRDefault="00C64092"/>
    <w:p w:rsidR="005978D4" w:rsidRPr="00C64092" w:rsidRDefault="00C64092" w:rsidP="00C64092">
      <w:pPr>
        <w:tabs>
          <w:tab w:val="left" w:pos="1820"/>
        </w:tabs>
      </w:pPr>
      <w:r>
        <w:tab/>
      </w:r>
      <w:bookmarkStart w:id="0" w:name="_GoBack"/>
      <w:bookmarkEnd w:id="0"/>
    </w:p>
    <w:sectPr w:rsidR="005978D4" w:rsidRPr="00C6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6319A"/>
    <w:rsid w:val="000906A7"/>
    <w:rsid w:val="0019272A"/>
    <w:rsid w:val="001D7500"/>
    <w:rsid w:val="0025343B"/>
    <w:rsid w:val="00326425"/>
    <w:rsid w:val="003B577D"/>
    <w:rsid w:val="00427B8A"/>
    <w:rsid w:val="00500154"/>
    <w:rsid w:val="00524CEB"/>
    <w:rsid w:val="005978D4"/>
    <w:rsid w:val="005D3B66"/>
    <w:rsid w:val="00613BB4"/>
    <w:rsid w:val="00645480"/>
    <w:rsid w:val="00667F68"/>
    <w:rsid w:val="006F0C4C"/>
    <w:rsid w:val="00706A6D"/>
    <w:rsid w:val="007333C7"/>
    <w:rsid w:val="00734383"/>
    <w:rsid w:val="0077340D"/>
    <w:rsid w:val="00786CB0"/>
    <w:rsid w:val="00833550"/>
    <w:rsid w:val="008450D9"/>
    <w:rsid w:val="00855EFB"/>
    <w:rsid w:val="008565AA"/>
    <w:rsid w:val="008A146A"/>
    <w:rsid w:val="00923D81"/>
    <w:rsid w:val="009A1CE2"/>
    <w:rsid w:val="009A2616"/>
    <w:rsid w:val="009C0178"/>
    <w:rsid w:val="009C04B0"/>
    <w:rsid w:val="009E688D"/>
    <w:rsid w:val="00A46702"/>
    <w:rsid w:val="00A54B71"/>
    <w:rsid w:val="00A7618C"/>
    <w:rsid w:val="00A775E6"/>
    <w:rsid w:val="00A97F13"/>
    <w:rsid w:val="00BA1840"/>
    <w:rsid w:val="00BE00E5"/>
    <w:rsid w:val="00C17D9C"/>
    <w:rsid w:val="00C36487"/>
    <w:rsid w:val="00C371FF"/>
    <w:rsid w:val="00C42CF1"/>
    <w:rsid w:val="00C64092"/>
    <w:rsid w:val="00CB014E"/>
    <w:rsid w:val="00CC4E61"/>
    <w:rsid w:val="00DB2EDE"/>
    <w:rsid w:val="00DF39DB"/>
    <w:rsid w:val="00E47D4F"/>
    <w:rsid w:val="00EE57F5"/>
    <w:rsid w:val="00F13ABF"/>
    <w:rsid w:val="00F43C3D"/>
    <w:rsid w:val="00F5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2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4C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A0E03-E8E8-4FF0-9DE1-1A2472478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Ольга Шибанова</cp:lastModifiedBy>
  <cp:revision>7</cp:revision>
  <cp:lastPrinted>2017-05-18T04:17:00Z</cp:lastPrinted>
  <dcterms:created xsi:type="dcterms:W3CDTF">2017-05-17T02:56:00Z</dcterms:created>
  <dcterms:modified xsi:type="dcterms:W3CDTF">2017-05-18T04:24:00Z</dcterms:modified>
</cp:coreProperties>
</file>