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2" w:rsidRPr="00CD1F14" w:rsidRDefault="001C00C2" w:rsidP="001C00C2">
      <w:pPr>
        <w:jc w:val="center"/>
        <w:rPr>
          <w:b/>
          <w:sz w:val="24"/>
          <w:szCs w:val="24"/>
        </w:rPr>
      </w:pPr>
    </w:p>
    <w:tbl>
      <w:tblPr>
        <w:tblpPr w:leftFromText="180" w:rightFromText="180" w:tblpY="1172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6"/>
        <w:gridCol w:w="1585"/>
        <w:gridCol w:w="1025"/>
        <w:gridCol w:w="1398"/>
        <w:gridCol w:w="3169"/>
      </w:tblGrid>
      <w:tr w:rsidR="001C00C2" w:rsidRPr="00547A94" w:rsidTr="00C12703">
        <w:trPr>
          <w:trHeight w:val="392"/>
          <w:tblHeader/>
        </w:trPr>
        <w:tc>
          <w:tcPr>
            <w:tcW w:w="561" w:type="dxa"/>
            <w:shd w:val="clear" w:color="auto" w:fill="C0C0C0"/>
            <w:vAlign w:val="center"/>
          </w:tcPr>
          <w:p w:rsidR="001C00C2" w:rsidRPr="00547A94" w:rsidRDefault="001C00C2" w:rsidP="00C12703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1C00C2" w:rsidRPr="00547A94" w:rsidRDefault="001C00C2" w:rsidP="00C12703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1C00C2" w:rsidRPr="00547A94" w:rsidRDefault="001C00C2" w:rsidP="00C12703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Ц</w:t>
            </w:r>
            <w:proofErr w:type="spellStart"/>
            <w:r>
              <w:rPr>
                <w:rFonts w:ascii="Arial" w:hAnsi="Arial"/>
              </w:rPr>
              <w:t>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за единицу, тенге</w:t>
            </w:r>
            <w:r>
              <w:rPr>
                <w:rFonts w:ascii="Arial" w:hAnsi="Arial"/>
              </w:rPr>
              <w:t>, без учета НДС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1C00C2" w:rsidRPr="00547A94" w:rsidRDefault="001C00C2" w:rsidP="00C12703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Кол</w:t>
            </w:r>
            <w:r>
              <w:rPr>
                <w:rFonts w:ascii="Arial" w:hAnsi="Arial"/>
              </w:rPr>
              <w:t>-</w:t>
            </w:r>
            <w:r w:rsidRPr="00547A94">
              <w:rPr>
                <w:rFonts w:ascii="Arial" w:hAnsi="Arial"/>
              </w:rPr>
              <w:t>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C00C2" w:rsidRPr="00547A94" w:rsidRDefault="001C00C2" w:rsidP="00C12703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 w:rsidRPr="00547A94"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тенге, без учета НДС</w:t>
            </w:r>
          </w:p>
        </w:tc>
        <w:tc>
          <w:tcPr>
            <w:tcW w:w="3169" w:type="dxa"/>
            <w:shd w:val="clear" w:color="auto" w:fill="C0C0C0"/>
            <w:vAlign w:val="center"/>
          </w:tcPr>
          <w:p w:rsidR="001C00C2" w:rsidRPr="00547A94" w:rsidRDefault="001C00C2" w:rsidP="00C12703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Характеристика </w:t>
            </w:r>
            <w:r w:rsidRPr="00547A94">
              <w:rPr>
                <w:rFonts w:ascii="Arial" w:hAnsi="Arial"/>
              </w:rPr>
              <w:t>Товара</w:t>
            </w:r>
          </w:p>
        </w:tc>
      </w:tr>
      <w:tr w:rsidR="001C00C2" w:rsidRPr="00547A94" w:rsidTr="00C12703">
        <w:tc>
          <w:tcPr>
            <w:tcW w:w="561" w:type="dxa"/>
          </w:tcPr>
          <w:p w:rsidR="001C00C2" w:rsidRDefault="001C00C2" w:rsidP="00C12703">
            <w:pPr>
              <w:pStyle w:val="a5"/>
              <w:spacing w:before="60" w:after="60"/>
              <w:jc w:val="both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:rsidR="001C00C2" w:rsidRPr="00162FA3" w:rsidRDefault="001C00C2" w:rsidP="00C12703">
            <w:pPr>
              <w:pStyle w:val="a5"/>
              <w:spacing w:before="60" w:after="60"/>
              <w:jc w:val="both"/>
            </w:pPr>
            <w:r w:rsidRPr="00162FA3">
              <w:t>Настольный флаг с флагштоком</w:t>
            </w:r>
          </w:p>
          <w:p w:rsidR="001C00C2" w:rsidRDefault="001C00C2" w:rsidP="00C12703">
            <w:pPr>
              <w:pStyle w:val="a5"/>
              <w:spacing w:before="60" w:after="60"/>
              <w:jc w:val="both"/>
            </w:pPr>
          </w:p>
        </w:tc>
        <w:tc>
          <w:tcPr>
            <w:tcW w:w="1585" w:type="dxa"/>
            <w:shd w:val="clear" w:color="auto" w:fill="auto"/>
          </w:tcPr>
          <w:p w:rsidR="001C00C2" w:rsidRDefault="001C00C2" w:rsidP="00C1270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8 000</w:t>
            </w:r>
          </w:p>
        </w:tc>
        <w:tc>
          <w:tcPr>
            <w:tcW w:w="1025" w:type="dxa"/>
            <w:shd w:val="clear" w:color="auto" w:fill="auto"/>
          </w:tcPr>
          <w:p w:rsidR="001C00C2" w:rsidRDefault="001C00C2" w:rsidP="00C1270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98" w:type="dxa"/>
          </w:tcPr>
          <w:p w:rsidR="001C00C2" w:rsidRDefault="001C00C2" w:rsidP="00C12703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160 000</w:t>
            </w:r>
          </w:p>
        </w:tc>
        <w:tc>
          <w:tcPr>
            <w:tcW w:w="3169" w:type="dxa"/>
            <w:shd w:val="clear" w:color="auto" w:fill="auto"/>
          </w:tcPr>
          <w:p w:rsidR="001C00C2" w:rsidRDefault="001C00C2" w:rsidP="00C127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D457F">
              <w:rPr>
                <w:rFonts w:cs="Arial"/>
              </w:rPr>
              <w:t>редостав</w:t>
            </w:r>
            <w:r>
              <w:rPr>
                <w:rFonts w:cs="Arial"/>
              </w:rPr>
              <w:t>ление Подрядчиком</w:t>
            </w:r>
            <w:r w:rsidRPr="00FD457F">
              <w:rPr>
                <w:rFonts w:cs="Arial"/>
              </w:rPr>
              <w:t xml:space="preserve"> образца идентичной продукции по характеристикам вместе с заявкой</w:t>
            </w:r>
            <w:r>
              <w:rPr>
                <w:rFonts w:cs="Arial"/>
              </w:rPr>
              <w:t>.</w:t>
            </w:r>
          </w:p>
          <w:p w:rsidR="001C00C2" w:rsidRPr="00162FA3" w:rsidRDefault="001C00C2" w:rsidP="00C12703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Размер полотна из атласа белого цвета: ширина – 22,5 см, высота – 12,5 см.</w:t>
            </w:r>
          </w:p>
          <w:p w:rsidR="001C00C2" w:rsidRPr="00162FA3" w:rsidRDefault="001C00C2" w:rsidP="00C12703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 xml:space="preserve">Цвет полотна – белый, с нанесением логотипа компании (4 цвета в соответствии с </w:t>
            </w:r>
            <w:proofErr w:type="spellStart"/>
            <w:r w:rsidRPr="00162FA3">
              <w:rPr>
                <w:rFonts w:cs="Arial"/>
              </w:rPr>
              <w:t>гайдлайном</w:t>
            </w:r>
            <w:proofErr w:type="spellEnd"/>
            <w:r w:rsidRPr="00162FA3">
              <w:rPr>
                <w:rFonts w:cs="Arial"/>
              </w:rPr>
              <w:t>).</w:t>
            </w:r>
          </w:p>
          <w:p w:rsidR="001C00C2" w:rsidRPr="00162FA3" w:rsidRDefault="001C00C2" w:rsidP="00C12703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Подрезка краев полотна без видимых деталей (швы, изменение цвета и т.п.).</w:t>
            </w:r>
          </w:p>
          <w:p w:rsidR="001C00C2" w:rsidRDefault="001C00C2" w:rsidP="00C12703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Флагшток металлический (серебристый) высотой 30-35 см вместе с подставкой (конусовидной формы).</w:t>
            </w:r>
          </w:p>
        </w:tc>
      </w:tr>
    </w:tbl>
    <w:p w:rsidR="00A60FFB" w:rsidRPr="00C12703" w:rsidRDefault="00C12703" w:rsidP="00C12703">
      <w:pPr>
        <w:jc w:val="center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>ТЕХНИЧЕСКАЯ СПЕЦИФИКАЦИЯ</w:t>
      </w:r>
      <w:bookmarkStart w:id="0" w:name="_GoBack"/>
      <w:bookmarkEnd w:id="0"/>
    </w:p>
    <w:sectPr w:rsidR="00A60FFB" w:rsidRPr="00C1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C5"/>
    <w:rsid w:val="001C00C2"/>
    <w:rsid w:val="003740C5"/>
    <w:rsid w:val="00A60FFB"/>
    <w:rsid w:val="00C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1C00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C00C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C00C2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C00C2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C00C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1C00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C00C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C00C2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C00C2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C00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2016-09-14T08:45:00Z</dcterms:created>
  <dcterms:modified xsi:type="dcterms:W3CDTF">2016-09-14T08:46:00Z</dcterms:modified>
</cp:coreProperties>
</file>